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1363B" w14:textId="77777777" w:rsidR="00BC71CF" w:rsidRDefault="00720919">
      <w:pPr>
        <w:pBdr>
          <w:top w:val="nil"/>
          <w:left w:val="nil"/>
          <w:bottom w:val="nil"/>
          <w:right w:val="nil"/>
          <w:between w:val="nil"/>
        </w:pBdr>
        <w:rPr>
          <w:rFonts w:ascii="Cambria" w:eastAsia="Cambria" w:hAnsi="Cambria" w:cs="Cambria"/>
          <w:color w:val="4F81BD"/>
        </w:rPr>
      </w:pPr>
      <w:r>
        <w:rPr>
          <w:rFonts w:ascii="Cambria" w:eastAsia="Cambria" w:hAnsi="Cambria" w:cs="Cambria"/>
          <w:color w:val="4F81BD"/>
        </w:rPr>
        <w:t xml:space="preserve"> </w:t>
      </w:r>
    </w:p>
    <w:p w14:paraId="0A6A7437" w14:textId="77777777" w:rsidR="00BC71CF" w:rsidRDefault="00BC71CF">
      <w:pPr>
        <w:pBdr>
          <w:top w:val="nil"/>
          <w:left w:val="nil"/>
          <w:bottom w:val="nil"/>
          <w:right w:val="nil"/>
          <w:between w:val="nil"/>
        </w:pBdr>
        <w:rPr>
          <w:rFonts w:ascii="Cambria" w:eastAsia="Cambria" w:hAnsi="Cambria" w:cs="Cambria"/>
          <w:color w:val="4F81BD"/>
        </w:rPr>
      </w:pPr>
    </w:p>
    <w:p w14:paraId="30F92258" w14:textId="77777777" w:rsidR="00BC71CF" w:rsidRDefault="00BC71CF">
      <w:pPr>
        <w:pBdr>
          <w:top w:val="nil"/>
          <w:left w:val="nil"/>
          <w:bottom w:val="nil"/>
          <w:right w:val="nil"/>
          <w:between w:val="nil"/>
        </w:pBdr>
        <w:rPr>
          <w:rFonts w:ascii="Cambria" w:eastAsia="Cambria" w:hAnsi="Cambria" w:cs="Cambria"/>
          <w:color w:val="4F81BD"/>
        </w:rPr>
      </w:pPr>
    </w:p>
    <w:p w14:paraId="60A764EE" w14:textId="77777777" w:rsidR="00BC71CF" w:rsidRDefault="00720919">
      <w:pPr>
        <w:pBdr>
          <w:top w:val="nil"/>
          <w:left w:val="nil"/>
          <w:bottom w:val="nil"/>
          <w:right w:val="nil"/>
          <w:between w:val="nil"/>
        </w:pBdr>
        <w:spacing w:before="60" w:line="300" w:lineRule="auto"/>
        <w:jc w:val="right"/>
        <w:rPr>
          <w:rFonts w:ascii="Arial" w:eastAsia="Arial" w:hAnsi="Arial" w:cs="Arial"/>
          <w:color w:val="000000"/>
        </w:rPr>
      </w:pPr>
      <w:r>
        <w:rPr>
          <w:noProof/>
          <w:lang w:eastAsia="es-AR"/>
        </w:rPr>
        <w:drawing>
          <wp:anchor distT="0" distB="0" distL="114935" distR="114935" simplePos="0" relativeHeight="251658240" behindDoc="0" locked="0" layoutInCell="1" hidden="0" allowOverlap="1" wp14:anchorId="530EC646" wp14:editId="419914ED">
            <wp:simplePos x="0" y="0"/>
            <wp:positionH relativeFrom="column">
              <wp:posOffset>4094439</wp:posOffset>
            </wp:positionH>
            <wp:positionV relativeFrom="paragraph">
              <wp:posOffset>153670</wp:posOffset>
            </wp:positionV>
            <wp:extent cx="2114631" cy="1189990"/>
            <wp:effectExtent l="0" t="0" r="0" b="0"/>
            <wp:wrapSquare wrapText="bothSides" distT="0" distB="0" distL="114935" distR="114935"/>
            <wp:docPr id="18409067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2114631" cy="1189990"/>
                    </a:xfrm>
                    <a:prstGeom prst="rect">
                      <a:avLst/>
                    </a:prstGeom>
                    <a:ln/>
                  </pic:spPr>
                </pic:pic>
              </a:graphicData>
            </a:graphic>
            <wp14:sizeRelH relativeFrom="margin">
              <wp14:pctWidth>0</wp14:pctWidth>
            </wp14:sizeRelH>
          </wp:anchor>
        </w:drawing>
      </w:r>
    </w:p>
    <w:p w14:paraId="10D7EBEF" w14:textId="77777777" w:rsidR="00BC71CF" w:rsidRDefault="00720919">
      <w:pPr>
        <w:pBdr>
          <w:top w:val="nil"/>
          <w:left w:val="nil"/>
          <w:bottom w:val="nil"/>
          <w:right w:val="nil"/>
          <w:between w:val="nil"/>
        </w:pBdr>
        <w:spacing w:before="60" w:line="300" w:lineRule="auto"/>
        <w:jc w:val="right"/>
        <w:rPr>
          <w:rFonts w:ascii="Arial" w:eastAsia="Arial" w:hAnsi="Arial" w:cs="Arial"/>
          <w:color w:val="000000"/>
        </w:rPr>
      </w:pPr>
      <w:r>
        <w:rPr>
          <w:noProof/>
          <w:lang w:eastAsia="es-AR"/>
        </w:rPr>
        <w:drawing>
          <wp:anchor distT="0" distB="0" distL="0" distR="0" simplePos="0" relativeHeight="251659264" behindDoc="1" locked="0" layoutInCell="1" hidden="0" allowOverlap="1" wp14:anchorId="44262403" wp14:editId="06405ED6">
            <wp:simplePos x="0" y="0"/>
            <wp:positionH relativeFrom="column">
              <wp:posOffset>114300</wp:posOffset>
            </wp:positionH>
            <wp:positionV relativeFrom="paragraph">
              <wp:posOffset>-407665</wp:posOffset>
            </wp:positionV>
            <wp:extent cx="1942465" cy="1892300"/>
            <wp:effectExtent l="0" t="0" r="0" b="0"/>
            <wp:wrapNone/>
            <wp:docPr id="18409067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21" t="-21" r="-21" b="-21"/>
                    <a:stretch>
                      <a:fillRect/>
                    </a:stretch>
                  </pic:blipFill>
                  <pic:spPr>
                    <a:xfrm>
                      <a:off x="0" y="0"/>
                      <a:ext cx="1942465" cy="1892300"/>
                    </a:xfrm>
                    <a:prstGeom prst="rect">
                      <a:avLst/>
                    </a:prstGeom>
                    <a:ln/>
                  </pic:spPr>
                </pic:pic>
              </a:graphicData>
            </a:graphic>
          </wp:anchor>
        </w:drawing>
      </w:r>
    </w:p>
    <w:p w14:paraId="4682F1C3" w14:textId="77777777" w:rsidR="00BC71CF" w:rsidRDefault="00BC71CF">
      <w:pPr>
        <w:spacing w:before="60"/>
        <w:jc w:val="right"/>
        <w:rPr>
          <w:rFonts w:ascii="Arial" w:eastAsia="Arial" w:hAnsi="Arial" w:cs="Arial"/>
          <w:sz w:val="22"/>
          <w:szCs w:val="22"/>
        </w:rPr>
      </w:pPr>
    </w:p>
    <w:p w14:paraId="288199B0" w14:textId="77777777" w:rsidR="00BC71CF" w:rsidRDefault="00BC71CF">
      <w:pPr>
        <w:spacing w:before="60"/>
        <w:jc w:val="right"/>
        <w:rPr>
          <w:rFonts w:ascii="Arial" w:eastAsia="Arial" w:hAnsi="Arial" w:cs="Arial"/>
          <w:sz w:val="22"/>
          <w:szCs w:val="22"/>
        </w:rPr>
      </w:pPr>
    </w:p>
    <w:p w14:paraId="0EF1B23B" w14:textId="77777777" w:rsidR="00BC71CF" w:rsidRDefault="00BC71CF">
      <w:pPr>
        <w:spacing w:before="120" w:after="120"/>
        <w:jc w:val="right"/>
        <w:rPr>
          <w:rFonts w:ascii="Arial" w:eastAsia="Arial" w:hAnsi="Arial" w:cs="Arial"/>
          <w:sz w:val="22"/>
          <w:szCs w:val="22"/>
        </w:rPr>
      </w:pPr>
    </w:p>
    <w:p w14:paraId="35D2DD9C" w14:textId="28C4A456" w:rsidR="004D4D89" w:rsidRDefault="004D4D89" w:rsidP="00AC090F">
      <w:pPr>
        <w:spacing w:before="120" w:after="120"/>
        <w:rPr>
          <w:rFonts w:ascii="Arial" w:eastAsia="Arial" w:hAnsi="Arial" w:cs="Arial"/>
          <w:sz w:val="22"/>
          <w:szCs w:val="22"/>
        </w:rPr>
      </w:pPr>
    </w:p>
    <w:p w14:paraId="63E3603B" w14:textId="173A621E" w:rsidR="00BC71CF" w:rsidRDefault="00EE37A3">
      <w:pPr>
        <w:spacing w:before="120" w:after="120"/>
        <w:jc w:val="right"/>
        <w:rPr>
          <w:rFonts w:ascii="Arial" w:eastAsia="Arial" w:hAnsi="Arial" w:cs="Arial"/>
          <w:sz w:val="22"/>
          <w:szCs w:val="22"/>
        </w:rPr>
      </w:pPr>
      <w:r>
        <w:rPr>
          <w:rFonts w:ascii="Arial" w:eastAsia="Arial" w:hAnsi="Arial" w:cs="Arial"/>
          <w:sz w:val="22"/>
          <w:szCs w:val="22"/>
        </w:rPr>
        <w:t>5</w:t>
      </w:r>
      <w:r w:rsidR="00720919">
        <w:rPr>
          <w:rFonts w:ascii="Arial" w:eastAsia="Arial" w:hAnsi="Arial" w:cs="Arial"/>
          <w:sz w:val="22"/>
          <w:szCs w:val="22"/>
        </w:rPr>
        <w:t xml:space="preserve"> de </w:t>
      </w:r>
      <w:proofErr w:type="gramStart"/>
      <w:r>
        <w:rPr>
          <w:rFonts w:ascii="Arial" w:eastAsia="Arial" w:hAnsi="Arial" w:cs="Arial"/>
          <w:sz w:val="22"/>
          <w:szCs w:val="22"/>
        </w:rPr>
        <w:t>Enero</w:t>
      </w:r>
      <w:proofErr w:type="gramEnd"/>
      <w:r w:rsidR="00720919">
        <w:rPr>
          <w:rFonts w:ascii="Arial" w:eastAsia="Arial" w:hAnsi="Arial" w:cs="Arial"/>
          <w:sz w:val="22"/>
          <w:szCs w:val="22"/>
        </w:rPr>
        <w:t xml:space="preserve"> de 202</w:t>
      </w:r>
      <w:r>
        <w:rPr>
          <w:rFonts w:ascii="Arial" w:eastAsia="Arial" w:hAnsi="Arial" w:cs="Arial"/>
          <w:sz w:val="22"/>
          <w:szCs w:val="22"/>
        </w:rPr>
        <w:t>5</w:t>
      </w:r>
      <w:r w:rsidR="00720919">
        <w:rPr>
          <w:rFonts w:ascii="Arial" w:eastAsia="Arial" w:hAnsi="Arial" w:cs="Arial"/>
          <w:sz w:val="22"/>
          <w:szCs w:val="22"/>
        </w:rPr>
        <w:t xml:space="preserve"> – Número 1.</w:t>
      </w:r>
      <w:r w:rsidR="00C61C42">
        <w:rPr>
          <w:rFonts w:ascii="Arial" w:eastAsia="Arial" w:hAnsi="Arial" w:cs="Arial"/>
          <w:sz w:val="22"/>
          <w:szCs w:val="22"/>
        </w:rPr>
        <w:t>10</w:t>
      </w:r>
      <w:r>
        <w:rPr>
          <w:rFonts w:ascii="Arial" w:eastAsia="Arial" w:hAnsi="Arial" w:cs="Arial"/>
          <w:sz w:val="22"/>
          <w:szCs w:val="22"/>
        </w:rPr>
        <w:t>3</w:t>
      </w:r>
    </w:p>
    <w:p w14:paraId="24EFA894" w14:textId="43048350" w:rsidR="00BC71CF" w:rsidRPr="003A5F84" w:rsidRDefault="00C51A35">
      <w:pPr>
        <w:spacing w:before="120"/>
        <w:rPr>
          <w:rFonts w:ascii="Arial" w:eastAsia="Arial" w:hAnsi="Arial" w:cs="Arial"/>
          <w:sz w:val="52"/>
          <w:szCs w:val="52"/>
        </w:rPr>
      </w:pPr>
      <w:r>
        <w:rPr>
          <w:rFonts w:ascii="Arial" w:eastAsia="Arial" w:hAnsi="Arial" w:cs="Arial"/>
          <w:b/>
          <w:sz w:val="52"/>
          <w:szCs w:val="52"/>
        </w:rPr>
        <w:t>DE LOS 5 PRINCIPALES IMPUESTOS</w:t>
      </w:r>
      <w:r w:rsidR="004D4D89">
        <w:rPr>
          <w:rFonts w:ascii="Arial" w:eastAsia="Arial" w:hAnsi="Arial" w:cs="Arial"/>
          <w:b/>
          <w:sz w:val="52"/>
          <w:szCs w:val="52"/>
        </w:rPr>
        <w:t xml:space="preserve"> A</w:t>
      </w:r>
      <w:r>
        <w:rPr>
          <w:rFonts w:ascii="Arial" w:eastAsia="Arial" w:hAnsi="Arial" w:cs="Arial"/>
          <w:b/>
          <w:sz w:val="52"/>
          <w:szCs w:val="52"/>
        </w:rPr>
        <w:t xml:space="preserve"> 3 HAY QUE </w:t>
      </w:r>
      <w:r w:rsidR="00012DFD">
        <w:rPr>
          <w:rFonts w:ascii="Arial" w:eastAsia="Arial" w:hAnsi="Arial" w:cs="Arial"/>
          <w:b/>
          <w:sz w:val="52"/>
          <w:szCs w:val="52"/>
        </w:rPr>
        <w:t>ELIMINAR</w:t>
      </w:r>
      <w:r>
        <w:rPr>
          <w:rFonts w:ascii="Arial" w:eastAsia="Arial" w:hAnsi="Arial" w:cs="Arial"/>
          <w:b/>
          <w:sz w:val="52"/>
          <w:szCs w:val="52"/>
        </w:rPr>
        <w:t>LOS</w:t>
      </w:r>
    </w:p>
    <w:p w14:paraId="1922F3E2" w14:textId="3A841BF7" w:rsidR="00BC71CF" w:rsidRDefault="001A006F">
      <w:pPr>
        <w:spacing w:before="120"/>
        <w:jc w:val="both"/>
        <w:rPr>
          <w:rFonts w:ascii="Garamond" w:eastAsia="Garamond" w:hAnsi="Garamond" w:cs="Garamond"/>
          <w:b/>
          <w:sz w:val="28"/>
          <w:szCs w:val="28"/>
        </w:rPr>
      </w:pPr>
      <w:r>
        <w:rPr>
          <w:rFonts w:ascii="Garamond" w:eastAsia="Garamond" w:hAnsi="Garamond" w:cs="Garamond"/>
          <w:b/>
          <w:sz w:val="28"/>
          <w:szCs w:val="28"/>
        </w:rPr>
        <w:t xml:space="preserve">No solo hay que reducir la cantidad de impuestos sino que más </w:t>
      </w:r>
      <w:r w:rsidR="00321F3F">
        <w:rPr>
          <w:rFonts w:ascii="Garamond" w:eastAsia="Garamond" w:hAnsi="Garamond" w:cs="Garamond"/>
          <w:b/>
          <w:sz w:val="28"/>
          <w:szCs w:val="28"/>
        </w:rPr>
        <w:t xml:space="preserve">importante y </w:t>
      </w:r>
      <w:r w:rsidR="004D4D89">
        <w:rPr>
          <w:rFonts w:ascii="Garamond" w:eastAsia="Garamond" w:hAnsi="Garamond" w:cs="Garamond"/>
          <w:b/>
          <w:sz w:val="28"/>
          <w:szCs w:val="28"/>
        </w:rPr>
        <w:t>desafiante</w:t>
      </w:r>
      <w:r w:rsidR="00C450F4">
        <w:rPr>
          <w:rFonts w:ascii="Garamond" w:eastAsia="Garamond" w:hAnsi="Garamond" w:cs="Garamond"/>
          <w:b/>
          <w:sz w:val="28"/>
          <w:szCs w:val="28"/>
        </w:rPr>
        <w:t xml:space="preserve"> aun</w:t>
      </w:r>
      <w:r w:rsidR="000F099A">
        <w:rPr>
          <w:rFonts w:ascii="Garamond" w:eastAsia="Garamond" w:hAnsi="Garamond" w:cs="Garamond"/>
          <w:b/>
          <w:sz w:val="28"/>
          <w:szCs w:val="28"/>
        </w:rPr>
        <w:t xml:space="preserve"> es</w:t>
      </w:r>
      <w:r w:rsidR="00C450F4">
        <w:rPr>
          <w:rFonts w:ascii="Garamond" w:eastAsia="Garamond" w:hAnsi="Garamond" w:cs="Garamond"/>
          <w:b/>
          <w:sz w:val="28"/>
          <w:szCs w:val="28"/>
        </w:rPr>
        <w:t xml:space="preserve"> </w:t>
      </w:r>
      <w:r>
        <w:rPr>
          <w:rFonts w:ascii="Garamond" w:eastAsia="Garamond" w:hAnsi="Garamond" w:cs="Garamond"/>
          <w:b/>
          <w:sz w:val="28"/>
          <w:szCs w:val="28"/>
        </w:rPr>
        <w:t xml:space="preserve">eliminar impuestos que recaudan </w:t>
      </w:r>
      <w:r w:rsidR="00315EAD">
        <w:rPr>
          <w:rFonts w:ascii="Garamond" w:eastAsia="Garamond" w:hAnsi="Garamond" w:cs="Garamond"/>
          <w:b/>
          <w:sz w:val="28"/>
          <w:szCs w:val="28"/>
        </w:rPr>
        <w:t>mucho,</w:t>
      </w:r>
      <w:r>
        <w:rPr>
          <w:rFonts w:ascii="Garamond" w:eastAsia="Garamond" w:hAnsi="Garamond" w:cs="Garamond"/>
          <w:b/>
          <w:sz w:val="28"/>
          <w:szCs w:val="28"/>
        </w:rPr>
        <w:t xml:space="preserve"> pero son muy distorsivos. Para ello, es imprescindible</w:t>
      </w:r>
      <w:r w:rsidR="005D3947">
        <w:rPr>
          <w:rFonts w:ascii="Garamond" w:eastAsia="Garamond" w:hAnsi="Garamond" w:cs="Garamond"/>
          <w:b/>
          <w:sz w:val="28"/>
          <w:szCs w:val="28"/>
        </w:rPr>
        <w:t xml:space="preserve"> un Acuerdo de C</w:t>
      </w:r>
      <w:r w:rsidR="00181CEE">
        <w:rPr>
          <w:rFonts w:ascii="Garamond" w:eastAsia="Garamond" w:hAnsi="Garamond" w:cs="Garamond"/>
          <w:b/>
          <w:sz w:val="28"/>
          <w:szCs w:val="28"/>
        </w:rPr>
        <w:t xml:space="preserve">oordinación </w:t>
      </w:r>
      <w:r w:rsidR="005D3947">
        <w:rPr>
          <w:rFonts w:ascii="Garamond" w:eastAsia="Garamond" w:hAnsi="Garamond" w:cs="Garamond"/>
          <w:b/>
          <w:sz w:val="28"/>
          <w:szCs w:val="28"/>
        </w:rPr>
        <w:t>F</w:t>
      </w:r>
      <w:r>
        <w:rPr>
          <w:rFonts w:ascii="Garamond" w:eastAsia="Garamond" w:hAnsi="Garamond" w:cs="Garamond"/>
          <w:b/>
          <w:sz w:val="28"/>
          <w:szCs w:val="28"/>
        </w:rPr>
        <w:t xml:space="preserve">iscal </w:t>
      </w:r>
      <w:r w:rsidR="00181CEE">
        <w:rPr>
          <w:rFonts w:ascii="Garamond" w:eastAsia="Garamond" w:hAnsi="Garamond" w:cs="Garamond"/>
          <w:b/>
          <w:sz w:val="28"/>
          <w:szCs w:val="28"/>
        </w:rPr>
        <w:t xml:space="preserve">entre la Nación y las provincias </w:t>
      </w:r>
      <w:r w:rsidR="00321F3F">
        <w:rPr>
          <w:rFonts w:ascii="Garamond" w:eastAsia="Garamond" w:hAnsi="Garamond" w:cs="Garamond"/>
          <w:b/>
          <w:sz w:val="28"/>
          <w:szCs w:val="28"/>
        </w:rPr>
        <w:t>que ordene</w:t>
      </w:r>
      <w:r>
        <w:rPr>
          <w:rFonts w:ascii="Garamond" w:eastAsia="Garamond" w:hAnsi="Garamond" w:cs="Garamond"/>
          <w:b/>
          <w:sz w:val="28"/>
          <w:szCs w:val="28"/>
        </w:rPr>
        <w:t xml:space="preserve"> y fortale</w:t>
      </w:r>
      <w:r w:rsidR="00321F3F">
        <w:rPr>
          <w:rFonts w:ascii="Garamond" w:eastAsia="Garamond" w:hAnsi="Garamond" w:cs="Garamond"/>
          <w:b/>
          <w:sz w:val="28"/>
          <w:szCs w:val="28"/>
        </w:rPr>
        <w:t>zca</w:t>
      </w:r>
      <w:r w:rsidR="004D4D89">
        <w:rPr>
          <w:rFonts w:ascii="Garamond" w:eastAsia="Garamond" w:hAnsi="Garamond" w:cs="Garamond"/>
          <w:b/>
          <w:sz w:val="28"/>
          <w:szCs w:val="28"/>
        </w:rPr>
        <w:t xml:space="preserve"> el</w:t>
      </w:r>
      <w:r>
        <w:rPr>
          <w:rFonts w:ascii="Garamond" w:eastAsia="Garamond" w:hAnsi="Garamond" w:cs="Garamond"/>
          <w:b/>
          <w:sz w:val="28"/>
          <w:szCs w:val="28"/>
        </w:rPr>
        <w:t xml:space="preserve"> </w:t>
      </w:r>
      <w:r w:rsidR="00181CEE">
        <w:rPr>
          <w:rFonts w:ascii="Garamond" w:eastAsia="Garamond" w:hAnsi="Garamond" w:cs="Garamond"/>
          <w:b/>
          <w:sz w:val="28"/>
          <w:szCs w:val="28"/>
        </w:rPr>
        <w:t>IVA y Ganancias.</w:t>
      </w:r>
      <w:r w:rsidR="008B5D13">
        <w:rPr>
          <w:rFonts w:ascii="Garamond" w:eastAsia="Garamond" w:hAnsi="Garamond" w:cs="Garamond"/>
          <w:b/>
          <w:sz w:val="28"/>
          <w:szCs w:val="28"/>
        </w:rPr>
        <w:t xml:space="preserve">  </w:t>
      </w:r>
    </w:p>
    <w:p w14:paraId="276B6709" w14:textId="0AB21F10" w:rsidR="001D424C" w:rsidRDefault="00EE122D" w:rsidP="00940946">
      <w:pPr>
        <w:spacing w:before="120" w:after="120" w:line="300" w:lineRule="auto"/>
        <w:jc w:val="both"/>
        <w:rPr>
          <w:rFonts w:ascii="Arial" w:eastAsia="Arial" w:hAnsi="Arial" w:cs="Arial"/>
          <w:bCs/>
        </w:rPr>
      </w:pPr>
      <w:r w:rsidRPr="00EE122D">
        <w:rPr>
          <w:rFonts w:ascii="Arial" w:eastAsia="Arial" w:hAnsi="Arial" w:cs="Arial"/>
        </w:rPr>
        <w:t xml:space="preserve">El </w:t>
      </w:r>
      <w:r w:rsidR="00321F3F">
        <w:rPr>
          <w:rFonts w:ascii="Arial" w:eastAsia="Arial" w:hAnsi="Arial" w:cs="Arial"/>
        </w:rPr>
        <w:t>sistema tributario</w:t>
      </w:r>
      <w:r w:rsidR="00C21098">
        <w:rPr>
          <w:rFonts w:ascii="Arial" w:eastAsia="Arial" w:hAnsi="Arial" w:cs="Arial"/>
        </w:rPr>
        <w:t xml:space="preserve"> argentino es extremadamente intrincado</w:t>
      </w:r>
      <w:r w:rsidR="00321F3F">
        <w:rPr>
          <w:rFonts w:ascii="Arial" w:eastAsia="Arial" w:hAnsi="Arial" w:cs="Arial"/>
        </w:rPr>
        <w:t xml:space="preserve">. La principal razón es que </w:t>
      </w:r>
      <w:r w:rsidR="00C21098">
        <w:rPr>
          <w:rFonts w:ascii="Arial" w:eastAsia="Arial" w:hAnsi="Arial" w:cs="Arial"/>
        </w:rPr>
        <w:t xml:space="preserve">los tres niveles del Estado (nacional, provincial y municipal) gravan a los ciudadanos con sus propios impuestos de manera superpuesta y descoordinada. </w:t>
      </w:r>
      <w:r w:rsidR="00321F3F">
        <w:rPr>
          <w:rFonts w:ascii="Arial" w:eastAsia="Arial" w:hAnsi="Arial" w:cs="Arial"/>
        </w:rPr>
        <w:t xml:space="preserve">Una de las consecuencias es que hay </w:t>
      </w:r>
      <w:r w:rsidR="00C21098">
        <w:rPr>
          <w:rFonts w:ascii="Arial" w:eastAsia="Arial" w:hAnsi="Arial" w:cs="Arial"/>
        </w:rPr>
        <w:t>más de 150 impuestos</w:t>
      </w:r>
      <w:r w:rsidR="00321F3F">
        <w:rPr>
          <w:rFonts w:ascii="Arial" w:eastAsia="Arial" w:hAnsi="Arial" w:cs="Arial"/>
        </w:rPr>
        <w:t xml:space="preserve"> con montos de recaudación muy dispar. </w:t>
      </w:r>
      <w:r w:rsidR="00321F3F" w:rsidRPr="00C450F4">
        <w:rPr>
          <w:rFonts w:ascii="Arial" w:eastAsia="Arial" w:hAnsi="Arial" w:cs="Arial"/>
          <w:bCs/>
        </w:rPr>
        <w:t xml:space="preserve">Dado que un puñado de impuestos genera la mayor parte de la recaudación total, el planteo del gobierno es </w:t>
      </w:r>
      <w:r w:rsidR="00C51A35" w:rsidRPr="00C450F4">
        <w:rPr>
          <w:rFonts w:ascii="Arial" w:eastAsia="Arial" w:hAnsi="Arial" w:cs="Arial"/>
          <w:bCs/>
        </w:rPr>
        <w:t>simplificar el sistema eliminando</w:t>
      </w:r>
      <w:r w:rsidR="00321F3F" w:rsidRPr="00C450F4">
        <w:rPr>
          <w:rFonts w:ascii="Arial" w:eastAsia="Arial" w:hAnsi="Arial" w:cs="Arial"/>
          <w:bCs/>
        </w:rPr>
        <w:t xml:space="preserve"> los restantes</w:t>
      </w:r>
      <w:r w:rsidR="000F099A">
        <w:rPr>
          <w:rFonts w:ascii="Arial" w:eastAsia="Arial" w:hAnsi="Arial" w:cs="Arial"/>
          <w:bCs/>
        </w:rPr>
        <w:t xml:space="preserve"> </w:t>
      </w:r>
      <w:r w:rsidR="00653503">
        <w:rPr>
          <w:rFonts w:ascii="Arial" w:eastAsia="Arial" w:hAnsi="Arial" w:cs="Arial"/>
          <w:bCs/>
        </w:rPr>
        <w:t>tributos</w:t>
      </w:r>
      <w:r w:rsidR="00321F3F" w:rsidRPr="00C450F4">
        <w:rPr>
          <w:rFonts w:ascii="Arial" w:eastAsia="Arial" w:hAnsi="Arial" w:cs="Arial"/>
          <w:bCs/>
        </w:rPr>
        <w:t xml:space="preserve"> que aportan muy poco en términos de </w:t>
      </w:r>
      <w:r w:rsidR="00D521DD">
        <w:rPr>
          <w:rFonts w:ascii="Arial" w:eastAsia="Arial" w:hAnsi="Arial" w:cs="Arial"/>
          <w:bCs/>
        </w:rPr>
        <w:t>recaudación</w:t>
      </w:r>
      <w:r w:rsidR="00C21098">
        <w:rPr>
          <w:rFonts w:ascii="Arial" w:eastAsia="Arial" w:hAnsi="Arial" w:cs="Arial"/>
          <w:bCs/>
        </w:rPr>
        <w:t xml:space="preserve">. </w:t>
      </w:r>
    </w:p>
    <w:p w14:paraId="6D00AE23" w14:textId="189BE235" w:rsidR="00EE122D" w:rsidRDefault="000F099A" w:rsidP="00940946">
      <w:pPr>
        <w:spacing w:before="120" w:after="120" w:line="300" w:lineRule="auto"/>
        <w:jc w:val="both"/>
        <w:rPr>
          <w:rFonts w:ascii="Arial" w:eastAsia="Arial" w:hAnsi="Arial" w:cs="Arial"/>
        </w:rPr>
      </w:pPr>
      <w:r>
        <w:rPr>
          <w:rFonts w:ascii="Arial" w:eastAsia="Arial" w:hAnsi="Arial" w:cs="Arial"/>
        </w:rPr>
        <w:t>Se estima que e</w:t>
      </w:r>
      <w:r w:rsidR="0040254E">
        <w:rPr>
          <w:rFonts w:ascii="Arial" w:eastAsia="Arial" w:hAnsi="Arial" w:cs="Arial"/>
        </w:rPr>
        <w:t xml:space="preserve">n el 2024 la presión tributaria total, sumando la nacional y provincial y excluyendo a los aportes y contribuciones a la seguridad social, ascendió al </w:t>
      </w:r>
      <w:r w:rsidR="0040254E" w:rsidRPr="004D4D89">
        <w:rPr>
          <w:rFonts w:ascii="Arial" w:eastAsia="Arial" w:hAnsi="Arial" w:cs="Arial"/>
          <w:b/>
          <w:bCs/>
        </w:rPr>
        <w:t>20%</w:t>
      </w:r>
      <w:r w:rsidR="0040254E">
        <w:rPr>
          <w:rFonts w:ascii="Arial" w:eastAsia="Arial" w:hAnsi="Arial" w:cs="Arial"/>
        </w:rPr>
        <w:t xml:space="preserve"> del PBI.  </w:t>
      </w:r>
      <w:r w:rsidR="004D12CE">
        <w:rPr>
          <w:rFonts w:ascii="Arial" w:eastAsia="Arial" w:hAnsi="Arial" w:cs="Arial"/>
        </w:rPr>
        <w:t xml:space="preserve">Dentro de esta masa de recaudación se destacan por su </w:t>
      </w:r>
      <w:r w:rsidR="004D4D89">
        <w:rPr>
          <w:rFonts w:ascii="Arial" w:eastAsia="Arial" w:hAnsi="Arial" w:cs="Arial"/>
        </w:rPr>
        <w:t>volumen</w:t>
      </w:r>
      <w:r w:rsidR="004D12CE">
        <w:rPr>
          <w:rFonts w:ascii="Arial" w:eastAsia="Arial" w:hAnsi="Arial" w:cs="Arial"/>
        </w:rPr>
        <w:t xml:space="preserve"> </w:t>
      </w:r>
      <w:r w:rsidR="00C21098">
        <w:rPr>
          <w:rFonts w:ascii="Arial" w:eastAsia="Arial" w:hAnsi="Arial" w:cs="Arial"/>
        </w:rPr>
        <w:t>los cuatro p</w:t>
      </w:r>
      <w:r w:rsidR="004D12CE">
        <w:rPr>
          <w:rFonts w:ascii="Arial" w:eastAsia="Arial" w:hAnsi="Arial" w:cs="Arial"/>
        </w:rPr>
        <w:t xml:space="preserve">rincipales impuestos nacionales que son </w:t>
      </w:r>
      <w:r w:rsidR="00C21098">
        <w:rPr>
          <w:rFonts w:ascii="Arial" w:eastAsia="Arial" w:hAnsi="Arial" w:cs="Arial"/>
        </w:rPr>
        <w:t xml:space="preserve">IVA, Ganancias, Cheque y </w:t>
      </w:r>
      <w:r w:rsidR="00653503">
        <w:rPr>
          <w:rFonts w:ascii="Arial" w:eastAsia="Arial" w:hAnsi="Arial" w:cs="Arial"/>
        </w:rPr>
        <w:t>D</w:t>
      </w:r>
      <w:r w:rsidR="00C21098">
        <w:rPr>
          <w:rFonts w:ascii="Arial" w:eastAsia="Arial" w:hAnsi="Arial" w:cs="Arial"/>
        </w:rPr>
        <w:t xml:space="preserve">erechos de </w:t>
      </w:r>
      <w:r w:rsidR="00653503">
        <w:rPr>
          <w:rFonts w:ascii="Arial" w:eastAsia="Arial" w:hAnsi="Arial" w:cs="Arial"/>
        </w:rPr>
        <w:t>E</w:t>
      </w:r>
      <w:r w:rsidR="00C21098">
        <w:rPr>
          <w:rFonts w:ascii="Arial" w:eastAsia="Arial" w:hAnsi="Arial" w:cs="Arial"/>
        </w:rPr>
        <w:t>xportación</w:t>
      </w:r>
      <w:r w:rsidR="004D12CE">
        <w:rPr>
          <w:rFonts w:ascii="Arial" w:eastAsia="Arial" w:hAnsi="Arial" w:cs="Arial"/>
        </w:rPr>
        <w:t>. A esto</w:t>
      </w:r>
      <w:r>
        <w:rPr>
          <w:rFonts w:ascii="Arial" w:eastAsia="Arial" w:hAnsi="Arial" w:cs="Arial"/>
        </w:rPr>
        <w:t>s</w:t>
      </w:r>
      <w:r w:rsidR="004D12CE">
        <w:rPr>
          <w:rFonts w:ascii="Arial" w:eastAsia="Arial" w:hAnsi="Arial" w:cs="Arial"/>
        </w:rPr>
        <w:t xml:space="preserve"> </w:t>
      </w:r>
      <w:r w:rsidR="00653503">
        <w:rPr>
          <w:rFonts w:ascii="Arial" w:eastAsia="Arial" w:hAnsi="Arial" w:cs="Arial"/>
        </w:rPr>
        <w:t>se suma</w:t>
      </w:r>
      <w:r w:rsidR="004D12CE">
        <w:rPr>
          <w:rFonts w:ascii="Arial" w:eastAsia="Arial" w:hAnsi="Arial" w:cs="Arial"/>
        </w:rPr>
        <w:t xml:space="preserve"> </w:t>
      </w:r>
      <w:r w:rsidR="00C21098">
        <w:rPr>
          <w:rFonts w:ascii="Arial" w:eastAsia="Arial" w:hAnsi="Arial" w:cs="Arial"/>
        </w:rPr>
        <w:t xml:space="preserve">el principal impuesto </w:t>
      </w:r>
      <w:r w:rsidR="004D4D89">
        <w:rPr>
          <w:rFonts w:ascii="Arial" w:eastAsia="Arial" w:hAnsi="Arial" w:cs="Arial"/>
        </w:rPr>
        <w:t xml:space="preserve">de las </w:t>
      </w:r>
      <w:r w:rsidR="00C21098">
        <w:rPr>
          <w:rFonts w:ascii="Arial" w:eastAsia="Arial" w:hAnsi="Arial" w:cs="Arial"/>
        </w:rPr>
        <w:t>provincia</w:t>
      </w:r>
      <w:r w:rsidR="004D4D89">
        <w:rPr>
          <w:rFonts w:ascii="Arial" w:eastAsia="Arial" w:hAnsi="Arial" w:cs="Arial"/>
        </w:rPr>
        <w:t>s</w:t>
      </w:r>
      <w:r w:rsidR="00C21098">
        <w:rPr>
          <w:rFonts w:ascii="Arial" w:eastAsia="Arial" w:hAnsi="Arial" w:cs="Arial"/>
        </w:rPr>
        <w:t xml:space="preserve"> </w:t>
      </w:r>
      <w:r w:rsidR="004D12CE">
        <w:rPr>
          <w:rFonts w:ascii="Arial" w:eastAsia="Arial" w:hAnsi="Arial" w:cs="Arial"/>
        </w:rPr>
        <w:t xml:space="preserve">que es </w:t>
      </w:r>
      <w:r w:rsidR="00C21098">
        <w:rPr>
          <w:rFonts w:ascii="Arial" w:eastAsia="Arial" w:hAnsi="Arial" w:cs="Arial"/>
        </w:rPr>
        <w:t>Ingresos Brutos</w:t>
      </w:r>
      <w:r w:rsidR="004D12CE">
        <w:rPr>
          <w:rFonts w:ascii="Arial" w:eastAsia="Arial" w:hAnsi="Arial" w:cs="Arial"/>
        </w:rPr>
        <w:t xml:space="preserve">. </w:t>
      </w:r>
      <w:r w:rsidR="004D12CE" w:rsidRPr="00C450F4">
        <w:rPr>
          <w:rFonts w:ascii="Arial" w:eastAsia="Arial" w:hAnsi="Arial" w:cs="Arial"/>
          <w:b/>
        </w:rPr>
        <w:t>E</w:t>
      </w:r>
      <w:r w:rsidR="00C51A35" w:rsidRPr="00C450F4">
        <w:rPr>
          <w:rFonts w:ascii="Arial" w:eastAsia="Arial" w:hAnsi="Arial" w:cs="Arial"/>
          <w:b/>
        </w:rPr>
        <w:t>stos 5</w:t>
      </w:r>
      <w:r w:rsidR="004D12CE" w:rsidRPr="00C450F4">
        <w:rPr>
          <w:rFonts w:ascii="Arial" w:eastAsia="Arial" w:hAnsi="Arial" w:cs="Arial"/>
          <w:b/>
        </w:rPr>
        <w:t xml:space="preserve"> impuestos </w:t>
      </w:r>
      <w:r w:rsidR="00F0672E" w:rsidRPr="00C450F4">
        <w:rPr>
          <w:rFonts w:ascii="Arial" w:eastAsia="Arial" w:hAnsi="Arial" w:cs="Arial"/>
          <w:b/>
        </w:rPr>
        <w:t xml:space="preserve">explican </w:t>
      </w:r>
      <w:r w:rsidR="00C21098" w:rsidRPr="00C450F4">
        <w:rPr>
          <w:rFonts w:ascii="Arial" w:eastAsia="Arial" w:hAnsi="Arial" w:cs="Arial"/>
          <w:b/>
        </w:rPr>
        <w:t>el 8</w:t>
      </w:r>
      <w:r>
        <w:rPr>
          <w:rFonts w:ascii="Arial" w:eastAsia="Arial" w:hAnsi="Arial" w:cs="Arial"/>
          <w:b/>
        </w:rPr>
        <w:t>7</w:t>
      </w:r>
      <w:r w:rsidR="00C21098" w:rsidRPr="00C450F4">
        <w:rPr>
          <w:rFonts w:ascii="Arial" w:eastAsia="Arial" w:hAnsi="Arial" w:cs="Arial"/>
          <w:b/>
        </w:rPr>
        <w:t xml:space="preserve">% de la presión tributaria </w:t>
      </w:r>
      <w:r w:rsidR="00F0672E" w:rsidRPr="00C450F4">
        <w:rPr>
          <w:rFonts w:ascii="Arial" w:eastAsia="Arial" w:hAnsi="Arial" w:cs="Arial"/>
          <w:b/>
        </w:rPr>
        <w:t>total</w:t>
      </w:r>
      <w:r w:rsidR="00C21098">
        <w:rPr>
          <w:rFonts w:ascii="Arial" w:eastAsia="Arial" w:hAnsi="Arial" w:cs="Arial"/>
        </w:rPr>
        <w:t xml:space="preserve">. </w:t>
      </w:r>
    </w:p>
    <w:p w14:paraId="1482B6AF" w14:textId="60099F41" w:rsidR="00BC71CF" w:rsidRDefault="00AB4431">
      <w:pPr>
        <w:spacing w:before="120" w:after="120" w:line="300" w:lineRule="auto"/>
        <w:jc w:val="both"/>
        <w:rPr>
          <w:rFonts w:ascii="Arial" w:eastAsia="Arial" w:hAnsi="Arial" w:cs="Arial"/>
        </w:rPr>
      </w:pPr>
      <w:r>
        <w:rPr>
          <w:rFonts w:ascii="Arial" w:eastAsia="Arial" w:hAnsi="Arial" w:cs="Arial"/>
        </w:rPr>
        <w:t xml:space="preserve">Según el Ministerio de Economía se observa </w:t>
      </w:r>
      <w:r w:rsidR="00012699">
        <w:rPr>
          <w:rFonts w:ascii="Arial" w:eastAsia="Arial" w:hAnsi="Arial" w:cs="Arial"/>
        </w:rPr>
        <w:t xml:space="preserve">que </w:t>
      </w:r>
      <w:r w:rsidR="000F099A">
        <w:rPr>
          <w:rFonts w:ascii="Arial" w:eastAsia="Arial" w:hAnsi="Arial" w:cs="Arial"/>
        </w:rPr>
        <w:t>est</w:t>
      </w:r>
      <w:r>
        <w:rPr>
          <w:rFonts w:ascii="Arial" w:eastAsia="Arial" w:hAnsi="Arial" w:cs="Arial"/>
        </w:rPr>
        <w:t>os 5 impuestos que más recaudan tienen la siguiente característica</w:t>
      </w:r>
      <w:r w:rsidR="00720919">
        <w:rPr>
          <w:rFonts w:ascii="Arial" w:eastAsia="Arial" w:hAnsi="Arial" w:cs="Arial"/>
        </w:rPr>
        <w:t>:</w:t>
      </w:r>
    </w:p>
    <w:p w14:paraId="7FC91D50" w14:textId="5373AF0D" w:rsidR="00AB4431" w:rsidRPr="00AB4431" w:rsidRDefault="00AB4431" w:rsidP="00AB4431">
      <w:pPr>
        <w:numPr>
          <w:ilvl w:val="0"/>
          <w:numId w:val="1"/>
        </w:numPr>
        <w:spacing w:before="120" w:after="120" w:line="300" w:lineRule="auto"/>
        <w:jc w:val="both"/>
        <w:rPr>
          <w:rFonts w:ascii="Arial" w:eastAsia="Arial" w:hAnsi="Arial" w:cs="Arial"/>
        </w:rPr>
      </w:pPr>
      <w:r w:rsidRPr="000F099A">
        <w:rPr>
          <w:rFonts w:ascii="Arial" w:eastAsia="Arial" w:hAnsi="Arial" w:cs="Arial"/>
          <w:b/>
          <w:bCs/>
        </w:rPr>
        <w:t>IVA</w:t>
      </w:r>
      <w:r w:rsidRPr="00AB4431">
        <w:rPr>
          <w:rFonts w:ascii="Arial" w:eastAsia="Arial" w:hAnsi="Arial" w:cs="Arial"/>
        </w:rPr>
        <w:t xml:space="preserve"> y </w:t>
      </w:r>
      <w:r w:rsidRPr="000F099A">
        <w:rPr>
          <w:rFonts w:ascii="Arial" w:eastAsia="Arial" w:hAnsi="Arial" w:cs="Arial"/>
          <w:b/>
          <w:bCs/>
        </w:rPr>
        <w:t>Ganancias</w:t>
      </w:r>
      <w:r w:rsidRPr="00AB4431">
        <w:rPr>
          <w:rFonts w:ascii="Arial" w:eastAsia="Arial" w:hAnsi="Arial" w:cs="Arial"/>
        </w:rPr>
        <w:t xml:space="preserve"> </w:t>
      </w:r>
      <w:r w:rsidR="00012699">
        <w:rPr>
          <w:rFonts w:ascii="Arial" w:eastAsia="Arial" w:hAnsi="Arial" w:cs="Arial"/>
        </w:rPr>
        <w:t>explican</w:t>
      </w:r>
      <w:r w:rsidRPr="00AB4431">
        <w:rPr>
          <w:rFonts w:ascii="Arial" w:eastAsia="Arial" w:hAnsi="Arial" w:cs="Arial"/>
        </w:rPr>
        <w:t xml:space="preserve"> el </w:t>
      </w:r>
      <w:r w:rsidRPr="004D4D89">
        <w:rPr>
          <w:rFonts w:ascii="Arial" w:eastAsia="Arial" w:hAnsi="Arial" w:cs="Arial"/>
          <w:b/>
          <w:bCs/>
        </w:rPr>
        <w:t>54%</w:t>
      </w:r>
      <w:r w:rsidRPr="00AB4431">
        <w:rPr>
          <w:rFonts w:ascii="Arial" w:eastAsia="Arial" w:hAnsi="Arial" w:cs="Arial"/>
        </w:rPr>
        <w:t xml:space="preserve"> </w:t>
      </w:r>
      <w:r>
        <w:rPr>
          <w:rFonts w:ascii="Arial" w:eastAsia="Arial" w:hAnsi="Arial" w:cs="Arial"/>
        </w:rPr>
        <w:t xml:space="preserve">de la presión tributaria </w:t>
      </w:r>
      <w:r w:rsidR="00012699">
        <w:rPr>
          <w:rFonts w:ascii="Arial" w:eastAsia="Arial" w:hAnsi="Arial" w:cs="Arial"/>
        </w:rPr>
        <w:t xml:space="preserve">total </w:t>
      </w:r>
      <w:r>
        <w:rPr>
          <w:rFonts w:ascii="Arial" w:eastAsia="Arial" w:hAnsi="Arial" w:cs="Arial"/>
        </w:rPr>
        <w:t>y</w:t>
      </w:r>
      <w:r w:rsidRPr="00AB4431">
        <w:rPr>
          <w:rFonts w:ascii="Arial" w:eastAsia="Arial" w:hAnsi="Arial" w:cs="Arial"/>
        </w:rPr>
        <w:t xml:space="preserve"> se distribuyen por la coparticipación</w:t>
      </w:r>
      <w:r>
        <w:rPr>
          <w:rFonts w:ascii="Arial" w:eastAsia="Arial" w:hAnsi="Arial" w:cs="Arial"/>
        </w:rPr>
        <w:t xml:space="preserve"> aproximadamente</w:t>
      </w:r>
      <w:r w:rsidRPr="00AB4431">
        <w:rPr>
          <w:rFonts w:ascii="Arial" w:eastAsia="Arial" w:hAnsi="Arial" w:cs="Arial"/>
        </w:rPr>
        <w:t xml:space="preserve"> mitad para la Nación</w:t>
      </w:r>
      <w:r w:rsidR="000F099A">
        <w:rPr>
          <w:rFonts w:ascii="Arial" w:eastAsia="Arial" w:hAnsi="Arial" w:cs="Arial"/>
        </w:rPr>
        <w:t xml:space="preserve"> y</w:t>
      </w:r>
      <w:r w:rsidRPr="00AB4431">
        <w:rPr>
          <w:rFonts w:ascii="Arial" w:eastAsia="Arial" w:hAnsi="Arial" w:cs="Arial"/>
        </w:rPr>
        <w:t xml:space="preserve"> mitad para las provincias.</w:t>
      </w:r>
    </w:p>
    <w:p w14:paraId="1BA20986" w14:textId="5617C871" w:rsidR="00AB4431" w:rsidRPr="00AB4431" w:rsidRDefault="00AB4431" w:rsidP="00AB4431">
      <w:pPr>
        <w:numPr>
          <w:ilvl w:val="0"/>
          <w:numId w:val="1"/>
        </w:numPr>
        <w:spacing w:before="120" w:after="120" w:line="300" w:lineRule="auto"/>
        <w:jc w:val="both"/>
        <w:rPr>
          <w:rFonts w:ascii="Arial" w:eastAsia="Arial" w:hAnsi="Arial" w:cs="Arial"/>
        </w:rPr>
      </w:pPr>
      <w:r w:rsidRPr="000F099A">
        <w:rPr>
          <w:rFonts w:ascii="Arial" w:eastAsia="Arial" w:hAnsi="Arial" w:cs="Arial"/>
          <w:b/>
          <w:bCs/>
        </w:rPr>
        <w:t>Cheque</w:t>
      </w:r>
      <w:r w:rsidRPr="00AB4431">
        <w:rPr>
          <w:rFonts w:ascii="Arial" w:eastAsia="Arial" w:hAnsi="Arial" w:cs="Arial"/>
        </w:rPr>
        <w:t xml:space="preserve"> y </w:t>
      </w:r>
      <w:r w:rsidR="00653503">
        <w:rPr>
          <w:rFonts w:ascii="Arial" w:eastAsia="Arial" w:hAnsi="Arial" w:cs="Arial"/>
          <w:b/>
          <w:bCs/>
        </w:rPr>
        <w:t>D</w:t>
      </w:r>
      <w:r w:rsidRPr="000F099A">
        <w:rPr>
          <w:rFonts w:ascii="Arial" w:eastAsia="Arial" w:hAnsi="Arial" w:cs="Arial"/>
          <w:b/>
          <w:bCs/>
        </w:rPr>
        <w:t xml:space="preserve">erechos de </w:t>
      </w:r>
      <w:r w:rsidR="00653503">
        <w:rPr>
          <w:rFonts w:ascii="Arial" w:eastAsia="Arial" w:hAnsi="Arial" w:cs="Arial"/>
          <w:b/>
          <w:bCs/>
        </w:rPr>
        <w:t>E</w:t>
      </w:r>
      <w:r w:rsidRPr="000F099A">
        <w:rPr>
          <w:rFonts w:ascii="Arial" w:eastAsia="Arial" w:hAnsi="Arial" w:cs="Arial"/>
          <w:b/>
          <w:bCs/>
        </w:rPr>
        <w:t>xportación</w:t>
      </w:r>
      <w:r w:rsidRPr="00AB4431">
        <w:rPr>
          <w:rFonts w:ascii="Arial" w:eastAsia="Arial" w:hAnsi="Arial" w:cs="Arial"/>
        </w:rPr>
        <w:t xml:space="preserve"> recaudan el </w:t>
      </w:r>
      <w:r w:rsidRPr="004D4D89">
        <w:rPr>
          <w:rFonts w:ascii="Arial" w:eastAsia="Arial" w:hAnsi="Arial" w:cs="Arial"/>
          <w:b/>
          <w:bCs/>
        </w:rPr>
        <w:t>12%</w:t>
      </w:r>
      <w:r w:rsidRPr="00AB4431">
        <w:rPr>
          <w:rFonts w:ascii="Arial" w:eastAsia="Arial" w:hAnsi="Arial" w:cs="Arial"/>
        </w:rPr>
        <w:t xml:space="preserve"> </w:t>
      </w:r>
      <w:r>
        <w:rPr>
          <w:rFonts w:ascii="Arial" w:eastAsia="Arial" w:hAnsi="Arial" w:cs="Arial"/>
        </w:rPr>
        <w:t>de la presión tributaria</w:t>
      </w:r>
      <w:r w:rsidR="004D4D89">
        <w:rPr>
          <w:rFonts w:ascii="Arial" w:eastAsia="Arial" w:hAnsi="Arial" w:cs="Arial"/>
        </w:rPr>
        <w:t xml:space="preserve"> total</w:t>
      </w:r>
      <w:r>
        <w:rPr>
          <w:rFonts w:ascii="Arial" w:eastAsia="Arial" w:hAnsi="Arial" w:cs="Arial"/>
        </w:rPr>
        <w:t xml:space="preserve"> </w:t>
      </w:r>
      <w:r w:rsidRPr="00AB4431">
        <w:rPr>
          <w:rFonts w:ascii="Arial" w:eastAsia="Arial" w:hAnsi="Arial" w:cs="Arial"/>
        </w:rPr>
        <w:t>y financian sólo a la Nación.</w:t>
      </w:r>
    </w:p>
    <w:p w14:paraId="06C0CD43" w14:textId="2104C63A" w:rsidR="006C67C2" w:rsidRPr="00E256FD" w:rsidRDefault="00AB4431" w:rsidP="00AB4431">
      <w:pPr>
        <w:numPr>
          <w:ilvl w:val="0"/>
          <w:numId w:val="1"/>
        </w:numPr>
        <w:spacing w:before="120" w:after="120" w:line="300" w:lineRule="auto"/>
        <w:jc w:val="both"/>
        <w:rPr>
          <w:rFonts w:ascii="Arial" w:eastAsia="Arial" w:hAnsi="Arial" w:cs="Arial"/>
        </w:rPr>
      </w:pPr>
      <w:r w:rsidRPr="000F099A">
        <w:rPr>
          <w:rFonts w:ascii="Arial" w:eastAsia="Arial" w:hAnsi="Arial" w:cs="Arial"/>
          <w:b/>
          <w:bCs/>
        </w:rPr>
        <w:t>Ingresos Brutos</w:t>
      </w:r>
      <w:r w:rsidRPr="00AB4431">
        <w:rPr>
          <w:rFonts w:ascii="Arial" w:eastAsia="Arial" w:hAnsi="Arial" w:cs="Arial"/>
        </w:rPr>
        <w:t xml:space="preserve"> recauda el </w:t>
      </w:r>
      <w:r w:rsidRPr="004D4D89">
        <w:rPr>
          <w:rFonts w:ascii="Arial" w:eastAsia="Arial" w:hAnsi="Arial" w:cs="Arial"/>
          <w:b/>
          <w:bCs/>
        </w:rPr>
        <w:t>21%</w:t>
      </w:r>
      <w:r w:rsidRPr="00AB4431">
        <w:rPr>
          <w:rFonts w:ascii="Arial" w:eastAsia="Arial" w:hAnsi="Arial" w:cs="Arial"/>
        </w:rPr>
        <w:t xml:space="preserve"> </w:t>
      </w:r>
      <w:r>
        <w:rPr>
          <w:rFonts w:ascii="Arial" w:eastAsia="Arial" w:hAnsi="Arial" w:cs="Arial"/>
        </w:rPr>
        <w:t>de la presión tributaria</w:t>
      </w:r>
      <w:r w:rsidR="004D4D89">
        <w:rPr>
          <w:rFonts w:ascii="Arial" w:eastAsia="Arial" w:hAnsi="Arial" w:cs="Arial"/>
        </w:rPr>
        <w:t xml:space="preserve"> total</w:t>
      </w:r>
      <w:r>
        <w:rPr>
          <w:rFonts w:ascii="Arial" w:eastAsia="Arial" w:hAnsi="Arial" w:cs="Arial"/>
        </w:rPr>
        <w:t xml:space="preserve"> </w:t>
      </w:r>
      <w:r w:rsidRPr="00AB4431">
        <w:rPr>
          <w:rFonts w:ascii="Arial" w:eastAsia="Arial" w:hAnsi="Arial" w:cs="Arial"/>
        </w:rPr>
        <w:t xml:space="preserve">y </w:t>
      </w:r>
      <w:r>
        <w:rPr>
          <w:rFonts w:ascii="Arial" w:eastAsia="Arial" w:hAnsi="Arial" w:cs="Arial"/>
        </w:rPr>
        <w:t>financia a</w:t>
      </w:r>
      <w:r w:rsidRPr="00AB4431">
        <w:rPr>
          <w:rFonts w:ascii="Arial" w:eastAsia="Arial" w:hAnsi="Arial" w:cs="Arial"/>
        </w:rPr>
        <w:t xml:space="preserve"> las provincias</w:t>
      </w:r>
      <w:r w:rsidR="007747BA" w:rsidRPr="007747BA">
        <w:rPr>
          <w:rFonts w:ascii="Arial" w:eastAsia="Arial" w:hAnsi="Arial" w:cs="Arial"/>
        </w:rPr>
        <w:t>.</w:t>
      </w:r>
    </w:p>
    <w:p w14:paraId="710059C3" w14:textId="3C53C4CA" w:rsidR="005B24AA" w:rsidRDefault="00720919" w:rsidP="008A164D">
      <w:pPr>
        <w:spacing w:before="120" w:after="120" w:line="300" w:lineRule="auto"/>
        <w:jc w:val="both"/>
        <w:rPr>
          <w:rFonts w:ascii="Arial" w:eastAsia="Arial" w:hAnsi="Arial" w:cs="Arial"/>
        </w:rPr>
      </w:pPr>
      <w:r>
        <w:rPr>
          <w:rFonts w:ascii="Arial" w:eastAsia="Arial" w:hAnsi="Arial" w:cs="Arial"/>
        </w:rPr>
        <w:lastRenderedPageBreak/>
        <w:t>Estos datos</w:t>
      </w:r>
      <w:r w:rsidR="00AB4431">
        <w:rPr>
          <w:rFonts w:ascii="Arial" w:eastAsia="Arial" w:hAnsi="Arial" w:cs="Arial"/>
        </w:rPr>
        <w:t xml:space="preserve"> muestran </w:t>
      </w:r>
      <w:r w:rsidR="00AB4431" w:rsidRPr="00AB4431">
        <w:rPr>
          <w:rFonts w:ascii="Arial" w:eastAsia="Arial" w:hAnsi="Arial" w:cs="Arial"/>
        </w:rPr>
        <w:t xml:space="preserve">que </w:t>
      </w:r>
      <w:r w:rsidR="00AB4431" w:rsidRPr="00C450F4">
        <w:rPr>
          <w:rFonts w:ascii="Arial" w:eastAsia="Arial" w:hAnsi="Arial" w:cs="Arial"/>
          <w:b/>
        </w:rPr>
        <w:t xml:space="preserve">el problema </w:t>
      </w:r>
      <w:r w:rsidR="00012699" w:rsidRPr="00C450F4">
        <w:rPr>
          <w:rFonts w:ascii="Arial" w:eastAsia="Arial" w:hAnsi="Arial" w:cs="Arial"/>
          <w:b/>
        </w:rPr>
        <w:t xml:space="preserve">no es solo </w:t>
      </w:r>
      <w:r w:rsidR="00F80535" w:rsidRPr="00C450F4">
        <w:rPr>
          <w:rFonts w:ascii="Arial" w:eastAsia="Arial" w:hAnsi="Arial" w:cs="Arial"/>
          <w:b/>
        </w:rPr>
        <w:t xml:space="preserve">la exagerada cantidad de impuestos, sino que </w:t>
      </w:r>
      <w:r w:rsidR="00AB4431" w:rsidRPr="00C450F4">
        <w:rPr>
          <w:rFonts w:ascii="Arial" w:eastAsia="Arial" w:hAnsi="Arial" w:cs="Arial"/>
          <w:b/>
        </w:rPr>
        <w:t xml:space="preserve">3 de los 5 impuestos que más recaudan </w:t>
      </w:r>
      <w:r w:rsidR="00F80535" w:rsidRPr="00C450F4">
        <w:rPr>
          <w:rFonts w:ascii="Arial" w:eastAsia="Arial" w:hAnsi="Arial" w:cs="Arial"/>
          <w:b/>
        </w:rPr>
        <w:t>son extremadamente distorsivos</w:t>
      </w:r>
      <w:r w:rsidR="00F80535">
        <w:rPr>
          <w:rFonts w:ascii="Arial" w:eastAsia="Arial" w:hAnsi="Arial" w:cs="Arial"/>
        </w:rPr>
        <w:t xml:space="preserve">. </w:t>
      </w:r>
      <w:r w:rsidR="00C26DE3">
        <w:rPr>
          <w:rFonts w:ascii="Arial" w:eastAsia="Arial" w:hAnsi="Arial" w:cs="Arial"/>
        </w:rPr>
        <w:t>C</w:t>
      </w:r>
      <w:r w:rsidR="00AB4431" w:rsidRPr="00AB4431">
        <w:rPr>
          <w:rFonts w:ascii="Arial" w:eastAsia="Arial" w:hAnsi="Arial" w:cs="Arial"/>
        </w:rPr>
        <w:t xml:space="preserve">heque, </w:t>
      </w:r>
      <w:r w:rsidR="00653503">
        <w:rPr>
          <w:rFonts w:ascii="Arial" w:eastAsia="Arial" w:hAnsi="Arial" w:cs="Arial"/>
        </w:rPr>
        <w:t>D</w:t>
      </w:r>
      <w:r w:rsidR="00AB4431" w:rsidRPr="00AB4431">
        <w:rPr>
          <w:rFonts w:ascii="Arial" w:eastAsia="Arial" w:hAnsi="Arial" w:cs="Arial"/>
        </w:rPr>
        <w:t xml:space="preserve">erechos de </w:t>
      </w:r>
      <w:r w:rsidR="00653503">
        <w:rPr>
          <w:rFonts w:ascii="Arial" w:eastAsia="Arial" w:hAnsi="Arial" w:cs="Arial"/>
        </w:rPr>
        <w:t>E</w:t>
      </w:r>
      <w:r w:rsidR="00AB4431" w:rsidRPr="00AB4431">
        <w:rPr>
          <w:rFonts w:ascii="Arial" w:eastAsia="Arial" w:hAnsi="Arial" w:cs="Arial"/>
        </w:rPr>
        <w:t xml:space="preserve">xportación e Ingresos Brutos </w:t>
      </w:r>
      <w:r w:rsidR="00F80535">
        <w:rPr>
          <w:rFonts w:ascii="Arial" w:eastAsia="Arial" w:hAnsi="Arial" w:cs="Arial"/>
        </w:rPr>
        <w:t xml:space="preserve">generan un tercio </w:t>
      </w:r>
      <w:r w:rsidR="00AB4431" w:rsidRPr="00AB4431">
        <w:rPr>
          <w:rFonts w:ascii="Arial" w:eastAsia="Arial" w:hAnsi="Arial" w:cs="Arial"/>
        </w:rPr>
        <w:t>de la presión tributaria total</w:t>
      </w:r>
      <w:r w:rsidR="00F80535">
        <w:rPr>
          <w:rFonts w:ascii="Arial" w:eastAsia="Arial" w:hAnsi="Arial" w:cs="Arial"/>
        </w:rPr>
        <w:t xml:space="preserve"> y es imprescindible eliminarlos </w:t>
      </w:r>
      <w:r w:rsidR="00D45CDE">
        <w:rPr>
          <w:rFonts w:ascii="Arial" w:eastAsia="Arial" w:hAnsi="Arial" w:cs="Arial"/>
        </w:rPr>
        <w:t xml:space="preserve">para </w:t>
      </w:r>
      <w:r w:rsidR="00F80535">
        <w:rPr>
          <w:rFonts w:ascii="Arial" w:eastAsia="Arial" w:hAnsi="Arial" w:cs="Arial"/>
        </w:rPr>
        <w:t xml:space="preserve">preservar </w:t>
      </w:r>
      <w:r w:rsidR="00D45CDE">
        <w:rPr>
          <w:rFonts w:ascii="Arial" w:eastAsia="Arial" w:hAnsi="Arial" w:cs="Arial"/>
        </w:rPr>
        <w:t xml:space="preserve">la competitividad de la </w:t>
      </w:r>
      <w:r w:rsidR="00F80535">
        <w:rPr>
          <w:rFonts w:ascii="Arial" w:eastAsia="Arial" w:hAnsi="Arial" w:cs="Arial"/>
        </w:rPr>
        <w:t xml:space="preserve">producción nacional. En </w:t>
      </w:r>
      <w:r w:rsidR="00DA6716">
        <w:rPr>
          <w:rFonts w:ascii="Arial" w:eastAsia="Arial" w:hAnsi="Arial" w:cs="Arial"/>
        </w:rPr>
        <w:t>consecuencia,</w:t>
      </w:r>
      <w:r w:rsidR="00F80535">
        <w:rPr>
          <w:rFonts w:ascii="Arial" w:eastAsia="Arial" w:hAnsi="Arial" w:cs="Arial"/>
        </w:rPr>
        <w:t xml:space="preserve"> </w:t>
      </w:r>
      <w:r w:rsidR="00D45CDE">
        <w:rPr>
          <w:rFonts w:ascii="Arial" w:eastAsia="Arial" w:hAnsi="Arial" w:cs="Arial"/>
        </w:rPr>
        <w:t>la simplificación del sistema impositivo pa</w:t>
      </w:r>
      <w:r w:rsidR="00F80535">
        <w:rPr>
          <w:rFonts w:ascii="Arial" w:eastAsia="Arial" w:hAnsi="Arial" w:cs="Arial"/>
        </w:rPr>
        <w:t>s</w:t>
      </w:r>
      <w:r w:rsidR="00D45CDE">
        <w:rPr>
          <w:rFonts w:ascii="Arial" w:eastAsia="Arial" w:hAnsi="Arial" w:cs="Arial"/>
        </w:rPr>
        <w:t xml:space="preserve">a </w:t>
      </w:r>
      <w:r w:rsidR="00653503">
        <w:rPr>
          <w:rFonts w:ascii="Arial" w:eastAsia="Arial" w:hAnsi="Arial" w:cs="Arial"/>
        </w:rPr>
        <w:t xml:space="preserve">no solo </w:t>
      </w:r>
      <w:r w:rsidR="00DA6716">
        <w:rPr>
          <w:rFonts w:ascii="Arial" w:eastAsia="Arial" w:hAnsi="Arial" w:cs="Arial"/>
        </w:rPr>
        <w:t xml:space="preserve">por </w:t>
      </w:r>
      <w:r w:rsidR="00D45CDE">
        <w:rPr>
          <w:rFonts w:ascii="Arial" w:eastAsia="Arial" w:hAnsi="Arial" w:cs="Arial"/>
        </w:rPr>
        <w:t xml:space="preserve">eliminar el exceso de </w:t>
      </w:r>
      <w:r w:rsidR="00DA6716">
        <w:rPr>
          <w:rFonts w:ascii="Arial" w:eastAsia="Arial" w:hAnsi="Arial" w:cs="Arial"/>
        </w:rPr>
        <w:t>impuestos</w:t>
      </w:r>
      <w:r w:rsidR="00653503">
        <w:rPr>
          <w:rFonts w:ascii="Arial" w:eastAsia="Arial" w:hAnsi="Arial" w:cs="Arial"/>
        </w:rPr>
        <w:t xml:space="preserve"> sino</w:t>
      </w:r>
      <w:r w:rsidR="00D45CDE">
        <w:rPr>
          <w:rFonts w:ascii="Arial" w:eastAsia="Arial" w:hAnsi="Arial" w:cs="Arial"/>
        </w:rPr>
        <w:t xml:space="preserve"> </w:t>
      </w:r>
      <w:r w:rsidR="004D4D89">
        <w:rPr>
          <w:rFonts w:ascii="Arial" w:eastAsia="Arial" w:hAnsi="Arial" w:cs="Arial"/>
        </w:rPr>
        <w:t>fundamentalmente por</w:t>
      </w:r>
      <w:r w:rsidR="00DA6716">
        <w:rPr>
          <w:rFonts w:ascii="Arial" w:eastAsia="Arial" w:hAnsi="Arial" w:cs="Arial"/>
        </w:rPr>
        <w:t xml:space="preserve"> </w:t>
      </w:r>
      <w:r w:rsidR="00D45CDE">
        <w:rPr>
          <w:rFonts w:ascii="Arial" w:eastAsia="Arial" w:hAnsi="Arial" w:cs="Arial"/>
        </w:rPr>
        <w:t>ordenar los 5 impuestos que más recaudan.</w:t>
      </w:r>
      <w:r w:rsidR="005D3947">
        <w:rPr>
          <w:rFonts w:ascii="Arial" w:eastAsia="Arial" w:hAnsi="Arial" w:cs="Arial"/>
        </w:rPr>
        <w:t xml:space="preserve"> </w:t>
      </w:r>
      <w:r w:rsidR="00DA6716" w:rsidRPr="00C450F4">
        <w:rPr>
          <w:rFonts w:ascii="Arial" w:eastAsia="Arial" w:hAnsi="Arial" w:cs="Arial"/>
          <w:b/>
        </w:rPr>
        <w:t>Lo más desafiante</w:t>
      </w:r>
      <w:r w:rsidR="003C641E">
        <w:rPr>
          <w:rFonts w:ascii="Arial" w:eastAsia="Arial" w:hAnsi="Arial" w:cs="Arial"/>
          <w:b/>
        </w:rPr>
        <w:t xml:space="preserve"> es</w:t>
      </w:r>
      <w:r w:rsidR="00DA6716" w:rsidRPr="00C450F4">
        <w:rPr>
          <w:rFonts w:ascii="Arial" w:eastAsia="Arial" w:hAnsi="Arial" w:cs="Arial"/>
          <w:b/>
        </w:rPr>
        <w:t xml:space="preserve"> eliminar </w:t>
      </w:r>
      <w:r w:rsidR="00C26DE3" w:rsidRPr="00C450F4">
        <w:rPr>
          <w:rFonts w:ascii="Arial" w:eastAsia="Arial" w:hAnsi="Arial" w:cs="Arial"/>
          <w:b/>
        </w:rPr>
        <w:t xml:space="preserve">los 3 </w:t>
      </w:r>
      <w:r w:rsidR="00DA6716" w:rsidRPr="00C450F4">
        <w:rPr>
          <w:rFonts w:ascii="Arial" w:eastAsia="Arial" w:hAnsi="Arial" w:cs="Arial"/>
          <w:b/>
        </w:rPr>
        <w:t xml:space="preserve">impuestos </w:t>
      </w:r>
      <w:r w:rsidR="00C26DE3" w:rsidRPr="00C450F4">
        <w:rPr>
          <w:rFonts w:ascii="Arial" w:eastAsia="Arial" w:hAnsi="Arial" w:cs="Arial"/>
          <w:b/>
        </w:rPr>
        <w:t xml:space="preserve">más distorsivos (Cheque, </w:t>
      </w:r>
      <w:r w:rsidR="00653503">
        <w:rPr>
          <w:rFonts w:ascii="Arial" w:eastAsia="Arial" w:hAnsi="Arial" w:cs="Arial"/>
          <w:b/>
        </w:rPr>
        <w:t>D</w:t>
      </w:r>
      <w:r w:rsidR="00C26DE3" w:rsidRPr="00C450F4">
        <w:rPr>
          <w:rFonts w:ascii="Arial" w:eastAsia="Arial" w:hAnsi="Arial" w:cs="Arial"/>
          <w:b/>
        </w:rPr>
        <w:t xml:space="preserve">erechos de </w:t>
      </w:r>
      <w:r w:rsidR="00653503">
        <w:rPr>
          <w:rFonts w:ascii="Arial" w:eastAsia="Arial" w:hAnsi="Arial" w:cs="Arial"/>
          <w:b/>
        </w:rPr>
        <w:t>E</w:t>
      </w:r>
      <w:r w:rsidR="00C26DE3" w:rsidRPr="00C450F4">
        <w:rPr>
          <w:rFonts w:ascii="Arial" w:eastAsia="Arial" w:hAnsi="Arial" w:cs="Arial"/>
          <w:b/>
        </w:rPr>
        <w:t xml:space="preserve">xportación e Ingresos Brutos) </w:t>
      </w:r>
      <w:r w:rsidR="00D56A05" w:rsidRPr="00C450F4">
        <w:rPr>
          <w:rFonts w:ascii="Arial" w:eastAsia="Arial" w:hAnsi="Arial" w:cs="Arial"/>
          <w:b/>
        </w:rPr>
        <w:t xml:space="preserve">y establecer un esquema consistente de distribución entre niveles de gobierno y entre </w:t>
      </w:r>
      <w:r w:rsidR="00C450F4">
        <w:rPr>
          <w:rFonts w:ascii="Arial" w:eastAsia="Arial" w:hAnsi="Arial" w:cs="Arial"/>
          <w:b/>
        </w:rPr>
        <w:t xml:space="preserve">las </w:t>
      </w:r>
      <w:r w:rsidR="00D56A05" w:rsidRPr="00C450F4">
        <w:rPr>
          <w:rFonts w:ascii="Arial" w:eastAsia="Arial" w:hAnsi="Arial" w:cs="Arial"/>
          <w:b/>
        </w:rPr>
        <w:t>provincias</w:t>
      </w:r>
      <w:r w:rsidR="00C450F4">
        <w:rPr>
          <w:rFonts w:ascii="Arial" w:eastAsia="Arial" w:hAnsi="Arial" w:cs="Arial"/>
          <w:b/>
        </w:rPr>
        <w:t xml:space="preserve"> entre sí</w:t>
      </w:r>
      <w:r w:rsidR="00D56A05">
        <w:rPr>
          <w:rFonts w:ascii="Arial" w:eastAsia="Arial" w:hAnsi="Arial" w:cs="Arial"/>
        </w:rPr>
        <w:t xml:space="preserve">. Esto implica que la reforma tributaria tiene que ir </w:t>
      </w:r>
      <w:r w:rsidR="003C641E">
        <w:rPr>
          <w:rFonts w:ascii="Arial" w:eastAsia="Arial" w:hAnsi="Arial" w:cs="Arial"/>
        </w:rPr>
        <w:t xml:space="preserve">necesariamente </w:t>
      </w:r>
      <w:r w:rsidR="00D56A05">
        <w:rPr>
          <w:rFonts w:ascii="Arial" w:eastAsia="Arial" w:hAnsi="Arial" w:cs="Arial"/>
        </w:rPr>
        <w:t>junto con el replanteo del régimen de coparticipación.</w:t>
      </w:r>
      <w:r w:rsidR="005B24AA">
        <w:rPr>
          <w:rFonts w:ascii="Arial" w:eastAsia="Arial" w:hAnsi="Arial" w:cs="Arial"/>
        </w:rPr>
        <w:t xml:space="preserve"> </w:t>
      </w:r>
    </w:p>
    <w:p w14:paraId="2E0E3815" w14:textId="4C2CF847" w:rsidR="00317278" w:rsidRDefault="005B24AA" w:rsidP="008A164D">
      <w:pPr>
        <w:spacing w:before="120" w:after="120" w:line="300" w:lineRule="auto"/>
        <w:jc w:val="both"/>
        <w:rPr>
          <w:rFonts w:ascii="Arial" w:eastAsia="Arial" w:hAnsi="Arial" w:cs="Arial"/>
        </w:rPr>
      </w:pPr>
      <w:r>
        <w:rPr>
          <w:rFonts w:ascii="Arial" w:eastAsia="Arial" w:hAnsi="Arial" w:cs="Arial"/>
        </w:rPr>
        <w:t xml:space="preserve">Una manera </w:t>
      </w:r>
      <w:r w:rsidR="004953C7">
        <w:rPr>
          <w:rFonts w:ascii="Arial" w:eastAsia="Arial" w:hAnsi="Arial" w:cs="Arial"/>
        </w:rPr>
        <w:t xml:space="preserve">de </w:t>
      </w:r>
      <w:r>
        <w:rPr>
          <w:rFonts w:ascii="Arial" w:eastAsia="Arial" w:hAnsi="Arial" w:cs="Arial"/>
        </w:rPr>
        <w:t xml:space="preserve">desenmarañar el perverso esquema vigente es </w:t>
      </w:r>
      <w:r w:rsidR="00C26DE3" w:rsidRPr="00C450F4">
        <w:rPr>
          <w:rFonts w:ascii="Arial" w:eastAsia="Arial" w:hAnsi="Arial" w:cs="Arial"/>
          <w:b/>
        </w:rPr>
        <w:t>estable</w:t>
      </w:r>
      <w:r w:rsidRPr="00C450F4">
        <w:rPr>
          <w:rFonts w:ascii="Arial" w:eastAsia="Arial" w:hAnsi="Arial" w:cs="Arial"/>
          <w:b/>
        </w:rPr>
        <w:t>cer que todo el IVA se destine a</w:t>
      </w:r>
      <w:r w:rsidR="00C26DE3" w:rsidRPr="00C450F4">
        <w:rPr>
          <w:rFonts w:ascii="Arial" w:eastAsia="Arial" w:hAnsi="Arial" w:cs="Arial"/>
          <w:b/>
        </w:rPr>
        <w:t xml:space="preserve"> la</w:t>
      </w:r>
      <w:r w:rsidRPr="00C450F4">
        <w:rPr>
          <w:rFonts w:ascii="Arial" w:eastAsia="Arial" w:hAnsi="Arial" w:cs="Arial"/>
          <w:b/>
        </w:rPr>
        <w:t>s</w:t>
      </w:r>
      <w:r w:rsidR="00C26DE3" w:rsidRPr="00C450F4">
        <w:rPr>
          <w:rFonts w:ascii="Arial" w:eastAsia="Arial" w:hAnsi="Arial" w:cs="Arial"/>
          <w:b/>
        </w:rPr>
        <w:t xml:space="preserve"> provincia</w:t>
      </w:r>
      <w:r w:rsidRPr="00C450F4">
        <w:rPr>
          <w:rFonts w:ascii="Arial" w:eastAsia="Arial" w:hAnsi="Arial" w:cs="Arial"/>
          <w:b/>
        </w:rPr>
        <w:t>s</w:t>
      </w:r>
      <w:r w:rsidR="00C26DE3" w:rsidRPr="00C450F4">
        <w:rPr>
          <w:rFonts w:ascii="Arial" w:eastAsia="Arial" w:hAnsi="Arial" w:cs="Arial"/>
          <w:b/>
        </w:rPr>
        <w:t xml:space="preserve"> </w:t>
      </w:r>
      <w:r w:rsidRPr="00C450F4">
        <w:rPr>
          <w:rFonts w:ascii="Arial" w:eastAsia="Arial" w:hAnsi="Arial" w:cs="Arial"/>
          <w:b/>
        </w:rPr>
        <w:t xml:space="preserve">y la totalidad de la recaudación de </w:t>
      </w:r>
      <w:r w:rsidR="00C26DE3" w:rsidRPr="00C450F4">
        <w:rPr>
          <w:rFonts w:ascii="Arial" w:eastAsia="Arial" w:hAnsi="Arial" w:cs="Arial"/>
          <w:b/>
        </w:rPr>
        <w:t xml:space="preserve">Ganancias </w:t>
      </w:r>
      <w:r w:rsidRPr="00C450F4">
        <w:rPr>
          <w:rFonts w:ascii="Arial" w:eastAsia="Arial" w:hAnsi="Arial" w:cs="Arial"/>
          <w:b/>
        </w:rPr>
        <w:t>a la Nación</w:t>
      </w:r>
      <w:r>
        <w:rPr>
          <w:rFonts w:ascii="Arial" w:eastAsia="Arial" w:hAnsi="Arial" w:cs="Arial"/>
        </w:rPr>
        <w:t xml:space="preserve">. </w:t>
      </w:r>
      <w:r w:rsidR="00C26DE3">
        <w:rPr>
          <w:rFonts w:ascii="Arial" w:eastAsia="Arial" w:hAnsi="Arial" w:cs="Arial"/>
        </w:rPr>
        <w:t xml:space="preserve">Este cambio es </w:t>
      </w:r>
      <w:r w:rsidR="0064641E">
        <w:rPr>
          <w:rFonts w:ascii="Arial" w:eastAsia="Arial" w:hAnsi="Arial" w:cs="Arial"/>
        </w:rPr>
        <w:t xml:space="preserve">bastante </w:t>
      </w:r>
      <w:r w:rsidR="00C26DE3">
        <w:rPr>
          <w:rFonts w:ascii="Arial" w:eastAsia="Arial" w:hAnsi="Arial" w:cs="Arial"/>
        </w:rPr>
        <w:t xml:space="preserve">neutral porque lo que la Nación deja de recibir por IVA lo </w:t>
      </w:r>
      <w:r>
        <w:rPr>
          <w:rFonts w:ascii="Arial" w:eastAsia="Arial" w:hAnsi="Arial" w:cs="Arial"/>
        </w:rPr>
        <w:t xml:space="preserve">compensa casi en su totalidad por </w:t>
      </w:r>
      <w:r w:rsidR="00C26DE3">
        <w:rPr>
          <w:rFonts w:ascii="Arial" w:eastAsia="Arial" w:hAnsi="Arial" w:cs="Arial"/>
        </w:rPr>
        <w:t>la parte de Ganancia</w:t>
      </w:r>
      <w:r w:rsidR="00E83706">
        <w:rPr>
          <w:rFonts w:ascii="Arial" w:eastAsia="Arial" w:hAnsi="Arial" w:cs="Arial"/>
        </w:rPr>
        <w:t>s</w:t>
      </w:r>
      <w:r w:rsidR="00C26DE3">
        <w:rPr>
          <w:rFonts w:ascii="Arial" w:eastAsia="Arial" w:hAnsi="Arial" w:cs="Arial"/>
        </w:rPr>
        <w:t xml:space="preserve"> que dejan de recibir las provincias. </w:t>
      </w:r>
      <w:r w:rsidR="00653503">
        <w:rPr>
          <w:rFonts w:ascii="Arial" w:eastAsia="Arial" w:hAnsi="Arial" w:cs="Arial"/>
        </w:rPr>
        <w:t xml:space="preserve">De esta forma, se abre el espacio para que la Nación elimine Cheque y Derechos de Exportación. </w:t>
      </w:r>
      <w:r w:rsidR="00317278">
        <w:rPr>
          <w:rFonts w:ascii="Arial" w:eastAsia="Arial" w:hAnsi="Arial" w:cs="Arial"/>
        </w:rPr>
        <w:t xml:space="preserve">Un elemento acompañante central de este cambio es que la Nación debe renunciar a realizar cualquier gasto solapado con las provincias, es decir, gastos en infraestructura intraprovincial y municipal y gastos en servicios sociales provinciales. Esto es algo que ya </w:t>
      </w:r>
      <w:r w:rsidR="0064641E">
        <w:rPr>
          <w:rFonts w:ascii="Arial" w:eastAsia="Arial" w:hAnsi="Arial" w:cs="Arial"/>
        </w:rPr>
        <w:t>se comenzó a implementar al</w:t>
      </w:r>
      <w:r w:rsidR="00317278">
        <w:rPr>
          <w:rFonts w:ascii="Arial" w:eastAsia="Arial" w:hAnsi="Arial" w:cs="Arial"/>
        </w:rPr>
        <w:t xml:space="preserve"> reduci</w:t>
      </w:r>
      <w:r w:rsidR="0064641E">
        <w:rPr>
          <w:rFonts w:ascii="Arial" w:eastAsia="Arial" w:hAnsi="Arial" w:cs="Arial"/>
        </w:rPr>
        <w:t xml:space="preserve">r sustancialmente </w:t>
      </w:r>
      <w:r w:rsidR="00317278">
        <w:rPr>
          <w:rFonts w:ascii="Arial" w:eastAsia="Arial" w:hAnsi="Arial" w:cs="Arial"/>
        </w:rPr>
        <w:t xml:space="preserve">las transferencias </w:t>
      </w:r>
      <w:r w:rsidR="0064641E">
        <w:rPr>
          <w:rFonts w:ascii="Arial" w:eastAsia="Arial" w:hAnsi="Arial" w:cs="Arial"/>
        </w:rPr>
        <w:t>no automáticas a las provincias</w:t>
      </w:r>
      <w:r w:rsidR="00317278">
        <w:rPr>
          <w:rFonts w:ascii="Arial" w:eastAsia="Arial" w:hAnsi="Arial" w:cs="Arial"/>
        </w:rPr>
        <w:t>.</w:t>
      </w:r>
    </w:p>
    <w:p w14:paraId="12F55409" w14:textId="4A7AD496" w:rsidR="00D63E09" w:rsidRDefault="0064641E" w:rsidP="008A164D">
      <w:pPr>
        <w:spacing w:before="120" w:after="120" w:line="300" w:lineRule="auto"/>
        <w:jc w:val="both"/>
        <w:rPr>
          <w:rFonts w:ascii="Arial" w:eastAsia="Arial" w:hAnsi="Arial" w:cs="Arial"/>
        </w:rPr>
      </w:pPr>
      <w:r>
        <w:rPr>
          <w:rFonts w:ascii="Arial" w:eastAsia="Arial" w:hAnsi="Arial" w:cs="Arial"/>
        </w:rPr>
        <w:t xml:space="preserve">Otro </w:t>
      </w:r>
      <w:r w:rsidR="005019CC">
        <w:rPr>
          <w:rFonts w:ascii="Arial" w:eastAsia="Arial" w:hAnsi="Arial" w:cs="Arial"/>
        </w:rPr>
        <w:t xml:space="preserve">componente </w:t>
      </w:r>
      <w:r w:rsidR="00315EAD">
        <w:rPr>
          <w:rFonts w:ascii="Arial" w:eastAsia="Arial" w:hAnsi="Arial" w:cs="Arial"/>
        </w:rPr>
        <w:t xml:space="preserve">medular </w:t>
      </w:r>
      <w:r w:rsidR="005019CC">
        <w:rPr>
          <w:rFonts w:ascii="Arial" w:eastAsia="Arial" w:hAnsi="Arial" w:cs="Arial"/>
        </w:rPr>
        <w:t xml:space="preserve">de la reforma es establecer </w:t>
      </w:r>
      <w:r w:rsidR="005019CC" w:rsidRPr="00C450F4">
        <w:rPr>
          <w:rFonts w:ascii="Arial" w:eastAsia="Arial" w:hAnsi="Arial" w:cs="Arial"/>
          <w:b/>
        </w:rPr>
        <w:t xml:space="preserve">que </w:t>
      </w:r>
      <w:r w:rsidR="00317278" w:rsidRPr="00C450F4">
        <w:rPr>
          <w:rFonts w:ascii="Arial" w:eastAsia="Arial" w:hAnsi="Arial" w:cs="Arial"/>
          <w:b/>
        </w:rPr>
        <w:t xml:space="preserve">el IVA </w:t>
      </w:r>
      <w:r w:rsidR="005019CC" w:rsidRPr="00C450F4">
        <w:rPr>
          <w:rFonts w:ascii="Arial" w:eastAsia="Arial" w:hAnsi="Arial" w:cs="Arial"/>
          <w:b/>
        </w:rPr>
        <w:t>absorba</w:t>
      </w:r>
      <w:r w:rsidR="00317278" w:rsidRPr="00C450F4">
        <w:rPr>
          <w:rFonts w:ascii="Arial" w:eastAsia="Arial" w:hAnsi="Arial" w:cs="Arial"/>
          <w:b/>
        </w:rPr>
        <w:t xml:space="preserve"> Ingresos Brutos</w:t>
      </w:r>
      <w:r w:rsidR="005019CC" w:rsidRPr="00C450F4">
        <w:rPr>
          <w:rFonts w:ascii="Arial" w:eastAsia="Arial" w:hAnsi="Arial" w:cs="Arial"/>
          <w:b/>
        </w:rPr>
        <w:t xml:space="preserve"> y tasas municipales</w:t>
      </w:r>
      <w:r w:rsidR="004953C7" w:rsidRPr="00C450F4">
        <w:rPr>
          <w:rFonts w:ascii="Arial" w:eastAsia="Arial" w:hAnsi="Arial" w:cs="Arial"/>
          <w:b/>
        </w:rPr>
        <w:t xml:space="preserve"> y se reparta entre </w:t>
      </w:r>
      <w:r w:rsidR="008307B5" w:rsidRPr="00C450F4">
        <w:rPr>
          <w:rFonts w:ascii="Arial" w:eastAsia="Arial" w:hAnsi="Arial" w:cs="Arial"/>
          <w:b/>
        </w:rPr>
        <w:t xml:space="preserve">las provincias con </w:t>
      </w:r>
      <w:r w:rsidR="00E534AA">
        <w:rPr>
          <w:rFonts w:ascii="Arial" w:eastAsia="Arial" w:hAnsi="Arial" w:cs="Arial"/>
          <w:b/>
        </w:rPr>
        <w:t xml:space="preserve">el mismo </w:t>
      </w:r>
      <w:r w:rsidR="008307B5" w:rsidRPr="00C450F4">
        <w:rPr>
          <w:rFonts w:ascii="Arial" w:eastAsia="Arial" w:hAnsi="Arial" w:cs="Arial"/>
          <w:b/>
        </w:rPr>
        <w:t>criterio que actualmente se</w:t>
      </w:r>
      <w:r w:rsidR="00E534AA">
        <w:rPr>
          <w:rFonts w:ascii="Arial" w:eastAsia="Arial" w:hAnsi="Arial" w:cs="Arial"/>
          <w:b/>
        </w:rPr>
        <w:t xml:space="preserve"> utiliza para</w:t>
      </w:r>
      <w:r w:rsidR="008307B5" w:rsidRPr="00C450F4">
        <w:rPr>
          <w:rFonts w:ascii="Arial" w:eastAsia="Arial" w:hAnsi="Arial" w:cs="Arial"/>
          <w:b/>
        </w:rPr>
        <w:t xml:space="preserve"> </w:t>
      </w:r>
      <w:r w:rsidR="00E534AA">
        <w:rPr>
          <w:rFonts w:ascii="Arial" w:eastAsia="Arial" w:hAnsi="Arial" w:cs="Arial"/>
          <w:b/>
        </w:rPr>
        <w:t>distribuir</w:t>
      </w:r>
      <w:r w:rsidR="008307B5" w:rsidRPr="00C450F4">
        <w:rPr>
          <w:rFonts w:ascii="Arial" w:eastAsia="Arial" w:hAnsi="Arial" w:cs="Arial"/>
          <w:b/>
        </w:rPr>
        <w:t xml:space="preserve"> Ingre</w:t>
      </w:r>
      <w:r w:rsidR="00317278" w:rsidRPr="00C450F4">
        <w:rPr>
          <w:rFonts w:ascii="Arial" w:eastAsia="Arial" w:hAnsi="Arial" w:cs="Arial"/>
          <w:b/>
        </w:rPr>
        <w:t>sos Brutos</w:t>
      </w:r>
      <w:r w:rsidR="00317278">
        <w:rPr>
          <w:rFonts w:ascii="Arial" w:eastAsia="Arial" w:hAnsi="Arial" w:cs="Arial"/>
        </w:rPr>
        <w:t xml:space="preserve">. Esto es, por las ventas realizadas al interior de cada provincia el 100% del “super IVA” queda en la provincia y en las ventas interprovinciales se distribuye 50% en la provincia de origen y 50% en la provincia de destino. </w:t>
      </w:r>
    </w:p>
    <w:p w14:paraId="1D4E051B" w14:textId="36757F50" w:rsidR="00D63E09" w:rsidRDefault="008307B5" w:rsidP="008A164D">
      <w:pPr>
        <w:spacing w:before="120" w:after="120" w:line="300" w:lineRule="auto"/>
        <w:jc w:val="both"/>
        <w:rPr>
          <w:rFonts w:ascii="Arial" w:eastAsia="Arial" w:hAnsi="Arial" w:cs="Arial"/>
        </w:rPr>
      </w:pPr>
      <w:r>
        <w:rPr>
          <w:rFonts w:ascii="Arial" w:eastAsia="Arial" w:hAnsi="Arial" w:cs="Arial"/>
        </w:rPr>
        <w:t>El punto de partida para la implementación</w:t>
      </w:r>
      <w:r w:rsidR="004D4D89">
        <w:rPr>
          <w:rFonts w:ascii="Arial" w:eastAsia="Arial" w:hAnsi="Arial" w:cs="Arial"/>
        </w:rPr>
        <w:t xml:space="preserve"> de este esquema</w:t>
      </w:r>
      <w:r>
        <w:rPr>
          <w:rFonts w:ascii="Arial" w:eastAsia="Arial" w:hAnsi="Arial" w:cs="Arial"/>
        </w:rPr>
        <w:t xml:space="preserve"> es la firma de </w:t>
      </w:r>
      <w:r w:rsidR="00D63E09">
        <w:rPr>
          <w:rFonts w:ascii="Arial" w:eastAsia="Arial" w:hAnsi="Arial" w:cs="Arial"/>
        </w:rPr>
        <w:t xml:space="preserve">un </w:t>
      </w:r>
      <w:r w:rsidR="00D63E09" w:rsidRPr="00C450F4">
        <w:rPr>
          <w:rFonts w:ascii="Arial" w:eastAsia="Arial" w:hAnsi="Arial" w:cs="Arial"/>
          <w:b/>
        </w:rPr>
        <w:t xml:space="preserve">Acuerdo de Coordinación </w:t>
      </w:r>
      <w:r w:rsidRPr="00C450F4">
        <w:rPr>
          <w:rFonts w:ascii="Arial" w:eastAsia="Arial" w:hAnsi="Arial" w:cs="Arial"/>
          <w:b/>
        </w:rPr>
        <w:t>Fiscal</w:t>
      </w:r>
      <w:r w:rsidR="005D3947">
        <w:rPr>
          <w:rFonts w:ascii="Arial" w:eastAsia="Arial" w:hAnsi="Arial" w:cs="Arial"/>
        </w:rPr>
        <w:t xml:space="preserve"> que ordene la distribución de funciones entre niveles de gobierno y la distribución de potestades tributarias</w:t>
      </w:r>
      <w:r>
        <w:rPr>
          <w:rFonts w:ascii="Arial" w:eastAsia="Arial" w:hAnsi="Arial" w:cs="Arial"/>
        </w:rPr>
        <w:t xml:space="preserve">. </w:t>
      </w:r>
      <w:r w:rsidRPr="00C450F4">
        <w:rPr>
          <w:rFonts w:ascii="Arial" w:eastAsia="Arial" w:hAnsi="Arial" w:cs="Arial"/>
          <w:b/>
        </w:rPr>
        <w:t>El acuerdo no necesita el ap</w:t>
      </w:r>
      <w:bookmarkStart w:id="0" w:name="_GoBack"/>
      <w:bookmarkEnd w:id="0"/>
      <w:r w:rsidRPr="00C450F4">
        <w:rPr>
          <w:rFonts w:ascii="Arial" w:eastAsia="Arial" w:hAnsi="Arial" w:cs="Arial"/>
          <w:b/>
        </w:rPr>
        <w:t>oyo unánime de todas las provincias</w:t>
      </w:r>
      <w:r w:rsidR="005D3947" w:rsidRPr="00C450F4">
        <w:rPr>
          <w:rFonts w:ascii="Arial" w:eastAsia="Arial" w:hAnsi="Arial" w:cs="Arial"/>
          <w:b/>
        </w:rPr>
        <w:t xml:space="preserve"> sino una adhesión mayoritaria</w:t>
      </w:r>
      <w:r w:rsidR="005D3947">
        <w:rPr>
          <w:rFonts w:ascii="Arial" w:eastAsia="Arial" w:hAnsi="Arial" w:cs="Arial"/>
        </w:rPr>
        <w:t xml:space="preserve">. </w:t>
      </w:r>
      <w:r>
        <w:rPr>
          <w:rFonts w:ascii="Arial" w:eastAsia="Arial" w:hAnsi="Arial" w:cs="Arial"/>
        </w:rPr>
        <w:t>Para las provincias más rezagas, cuya base impositiva del “super IVA” puede resultar –al principio– insuficiente para compensar lo que hoy reciben de coparticipación, hay que prever un Fondo de Convergencia que les compense la diferencia</w:t>
      </w:r>
      <w:r w:rsidR="004D4D89">
        <w:rPr>
          <w:rFonts w:ascii="Arial" w:eastAsia="Arial" w:hAnsi="Arial" w:cs="Arial"/>
        </w:rPr>
        <w:t>.</w:t>
      </w:r>
      <w:r>
        <w:rPr>
          <w:rFonts w:ascii="Arial" w:eastAsia="Arial" w:hAnsi="Arial" w:cs="Arial"/>
        </w:rPr>
        <w:t xml:space="preserve"> </w:t>
      </w:r>
      <w:r w:rsidR="004D4D89">
        <w:rPr>
          <w:rFonts w:ascii="Arial" w:eastAsia="Arial" w:hAnsi="Arial" w:cs="Arial"/>
        </w:rPr>
        <w:t>P</w:t>
      </w:r>
      <w:r>
        <w:rPr>
          <w:rFonts w:ascii="Arial" w:eastAsia="Arial" w:hAnsi="Arial" w:cs="Arial"/>
        </w:rPr>
        <w:t xml:space="preserve">ero condicionado a un plan de saneamiento fiscal </w:t>
      </w:r>
      <w:r w:rsidR="005D3947">
        <w:rPr>
          <w:rFonts w:ascii="Arial" w:eastAsia="Arial" w:hAnsi="Arial" w:cs="Arial"/>
        </w:rPr>
        <w:t xml:space="preserve">y </w:t>
      </w:r>
      <w:r w:rsidR="003611E2">
        <w:rPr>
          <w:rFonts w:ascii="Arial" w:eastAsia="Arial" w:hAnsi="Arial" w:cs="Arial"/>
        </w:rPr>
        <w:t xml:space="preserve">a </w:t>
      </w:r>
      <w:r w:rsidR="005D3947">
        <w:rPr>
          <w:rFonts w:ascii="Arial" w:eastAsia="Arial" w:hAnsi="Arial" w:cs="Arial"/>
        </w:rPr>
        <w:t xml:space="preserve">una estrategia </w:t>
      </w:r>
      <w:r w:rsidR="004D4D89">
        <w:rPr>
          <w:rFonts w:ascii="Arial" w:eastAsia="Arial" w:hAnsi="Arial" w:cs="Arial"/>
        </w:rPr>
        <w:t>de</w:t>
      </w:r>
      <w:r>
        <w:rPr>
          <w:rFonts w:ascii="Arial" w:eastAsia="Arial" w:hAnsi="Arial" w:cs="Arial"/>
        </w:rPr>
        <w:t xml:space="preserve"> desarrollo.</w:t>
      </w:r>
    </w:p>
    <w:p w14:paraId="0204009B" w14:textId="2E528EA6" w:rsidR="00BC71CF" w:rsidRDefault="005D3947" w:rsidP="0051518A">
      <w:pPr>
        <w:jc w:val="center"/>
        <w:rPr>
          <w:rFonts w:ascii="Arial" w:eastAsia="Arial" w:hAnsi="Arial" w:cs="Arial"/>
          <w:b/>
        </w:rPr>
      </w:pPr>
      <w:r>
        <w:rPr>
          <w:rFonts w:ascii="Arial" w:eastAsia="Arial" w:hAnsi="Arial" w:cs="Arial"/>
          <w:b/>
        </w:rPr>
        <w:t xml:space="preserve">Distribución de la recaudación </w:t>
      </w:r>
      <w:r w:rsidR="00957672">
        <w:rPr>
          <w:rFonts w:ascii="Arial" w:eastAsia="Arial" w:hAnsi="Arial" w:cs="Arial"/>
          <w:b/>
        </w:rPr>
        <w:t>nacional y provincial</w:t>
      </w:r>
      <w:r>
        <w:rPr>
          <w:rFonts w:ascii="Arial" w:eastAsia="Arial" w:hAnsi="Arial" w:cs="Arial"/>
          <w:b/>
        </w:rPr>
        <w:t xml:space="preserve"> por impuestos</w:t>
      </w:r>
    </w:p>
    <w:p w14:paraId="70F37B10" w14:textId="493FB870" w:rsidR="0051518A" w:rsidRPr="0051518A" w:rsidRDefault="005D3947" w:rsidP="0051518A">
      <w:pPr>
        <w:jc w:val="center"/>
        <w:rPr>
          <w:rFonts w:ascii="Arial" w:eastAsia="Arial" w:hAnsi="Arial" w:cs="Arial"/>
          <w:bCs/>
          <w:sz w:val="20"/>
          <w:szCs w:val="20"/>
        </w:rPr>
      </w:pPr>
      <w:r>
        <w:rPr>
          <w:rFonts w:ascii="Arial" w:eastAsia="Arial" w:hAnsi="Arial" w:cs="Arial"/>
          <w:bCs/>
          <w:sz w:val="20"/>
          <w:szCs w:val="20"/>
        </w:rPr>
        <w:t xml:space="preserve">Año </w:t>
      </w:r>
      <w:r w:rsidR="00957672">
        <w:rPr>
          <w:rFonts w:ascii="Arial" w:eastAsia="Arial" w:hAnsi="Arial" w:cs="Arial"/>
          <w:bCs/>
          <w:sz w:val="20"/>
          <w:szCs w:val="20"/>
        </w:rPr>
        <w:t>2024</w:t>
      </w:r>
    </w:p>
    <w:p w14:paraId="6E97DD39" w14:textId="2C938551" w:rsidR="00BC71CF" w:rsidRDefault="00E83706">
      <w:pPr>
        <w:jc w:val="center"/>
        <w:rPr>
          <w:rFonts w:ascii="Arial" w:eastAsia="Arial" w:hAnsi="Arial" w:cs="Arial"/>
          <w:sz w:val="20"/>
          <w:szCs w:val="20"/>
        </w:rPr>
      </w:pPr>
      <w:r>
        <w:rPr>
          <w:rFonts w:ascii="Arial" w:eastAsia="Arial" w:hAnsi="Arial" w:cs="Arial"/>
          <w:noProof/>
          <w:sz w:val="20"/>
          <w:szCs w:val="20"/>
          <w:lang w:eastAsia="es-AR"/>
        </w:rPr>
        <w:drawing>
          <wp:anchor distT="0" distB="0" distL="114300" distR="114300" simplePos="0" relativeHeight="251663360" behindDoc="1" locked="0" layoutInCell="1" allowOverlap="1" wp14:anchorId="08A087C5" wp14:editId="76286FC5">
            <wp:simplePos x="0" y="0"/>
            <wp:positionH relativeFrom="column">
              <wp:posOffset>1667510</wp:posOffset>
            </wp:positionH>
            <wp:positionV relativeFrom="page">
              <wp:posOffset>8140700</wp:posOffset>
            </wp:positionV>
            <wp:extent cx="3004185" cy="1962150"/>
            <wp:effectExtent l="0" t="0" r="0" b="0"/>
            <wp:wrapTight wrapText="bothSides">
              <wp:wrapPolygon edited="0">
                <wp:start x="9999" y="0"/>
                <wp:lineTo x="8766" y="419"/>
                <wp:lineTo x="5479" y="2936"/>
                <wp:lineTo x="5068" y="4614"/>
                <wp:lineTo x="4109" y="6920"/>
                <wp:lineTo x="3698" y="10276"/>
                <wp:lineTo x="3972" y="13631"/>
                <wp:lineTo x="5068" y="16986"/>
                <wp:lineTo x="5068" y="17406"/>
                <wp:lineTo x="7807" y="20551"/>
                <wp:lineTo x="9862" y="21390"/>
                <wp:lineTo x="11642" y="21390"/>
                <wp:lineTo x="14108" y="20342"/>
                <wp:lineTo x="16573" y="16986"/>
                <wp:lineTo x="17532" y="13631"/>
                <wp:lineTo x="17806" y="10276"/>
                <wp:lineTo x="17395" y="6920"/>
                <wp:lineTo x="16299" y="4194"/>
                <wp:lineTo x="16162" y="2936"/>
                <wp:lineTo x="12738" y="419"/>
                <wp:lineTo x="11505" y="0"/>
                <wp:lineTo x="9999" y="0"/>
              </wp:wrapPolygon>
            </wp:wrapTight>
            <wp:docPr id="96546720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4185" cy="1962150"/>
                    </a:xfrm>
                    <a:prstGeom prst="rect">
                      <a:avLst/>
                    </a:prstGeom>
                    <a:noFill/>
                  </pic:spPr>
                </pic:pic>
              </a:graphicData>
            </a:graphic>
            <wp14:sizeRelH relativeFrom="page">
              <wp14:pctWidth>0</wp14:pctWidth>
            </wp14:sizeRelH>
            <wp14:sizeRelV relativeFrom="page">
              <wp14:pctHeight>0</wp14:pctHeight>
            </wp14:sizeRelV>
          </wp:anchor>
        </w:drawing>
      </w:r>
      <w:r w:rsidR="004D4D89">
        <w:rPr>
          <w:noProof/>
          <w:lang w:eastAsia="es-AR"/>
        </w:rPr>
        <w:drawing>
          <wp:anchor distT="0" distB="0" distL="114300" distR="114300" simplePos="0" relativeHeight="251660288" behindDoc="0" locked="0" layoutInCell="1" hidden="0" allowOverlap="1" wp14:anchorId="70FA4AA5" wp14:editId="1BCCF286">
            <wp:simplePos x="0" y="0"/>
            <wp:positionH relativeFrom="margin">
              <wp:posOffset>228600</wp:posOffset>
            </wp:positionH>
            <wp:positionV relativeFrom="margin">
              <wp:posOffset>8725535</wp:posOffset>
            </wp:positionV>
            <wp:extent cx="1292860" cy="591185"/>
            <wp:effectExtent l="0" t="0" r="2540" b="0"/>
            <wp:wrapSquare wrapText="bothSides" distT="0" distB="0" distL="114300" distR="114300"/>
            <wp:docPr id="18409067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1292860" cy="591185"/>
                    </a:xfrm>
                    <a:prstGeom prst="rect">
                      <a:avLst/>
                    </a:prstGeom>
                    <a:ln/>
                  </pic:spPr>
                </pic:pic>
              </a:graphicData>
            </a:graphic>
          </wp:anchor>
        </w:drawing>
      </w:r>
      <w:r w:rsidR="00012DFD">
        <w:rPr>
          <w:rFonts w:ascii="Arial" w:eastAsia="Arial" w:hAnsi="Arial" w:cs="Arial"/>
          <w:noProof/>
          <w:lang w:eastAsia="es-AR"/>
        </w:rPr>
        <w:drawing>
          <wp:anchor distT="0" distB="0" distL="114300" distR="114300" simplePos="0" relativeHeight="251662336" behindDoc="0" locked="0" layoutInCell="1" allowOverlap="1" wp14:anchorId="659B0384" wp14:editId="72A5525B">
            <wp:simplePos x="0" y="0"/>
            <wp:positionH relativeFrom="column">
              <wp:posOffset>4232910</wp:posOffset>
            </wp:positionH>
            <wp:positionV relativeFrom="page">
              <wp:posOffset>9569450</wp:posOffset>
            </wp:positionV>
            <wp:extent cx="914400" cy="467360"/>
            <wp:effectExtent l="0" t="0" r="0" b="0"/>
            <wp:wrapSquare wrapText="bothSides"/>
            <wp:docPr id="108144900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467360"/>
                    </a:xfrm>
                    <a:prstGeom prst="rect">
                      <a:avLst/>
                    </a:prstGeom>
                    <a:noFill/>
                  </pic:spPr>
                </pic:pic>
              </a:graphicData>
            </a:graphic>
            <wp14:sizeRelH relativeFrom="page">
              <wp14:pctWidth>0</wp14:pctWidth>
            </wp14:sizeRelH>
            <wp14:sizeRelV relativeFrom="page">
              <wp14:pctHeight>0</wp14:pctHeight>
            </wp14:sizeRelV>
          </wp:anchor>
        </w:drawing>
      </w:r>
    </w:p>
    <w:sectPr w:rsidR="00BC71CF">
      <w:footerReference w:type="default" r:id="rId13"/>
      <w:pgSz w:w="11906" w:h="16838"/>
      <w:pgMar w:top="1134" w:right="851"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E3532" w14:textId="77777777" w:rsidR="003A2EE1" w:rsidRDefault="003A2EE1">
      <w:r>
        <w:separator/>
      </w:r>
    </w:p>
  </w:endnote>
  <w:endnote w:type="continuationSeparator" w:id="0">
    <w:p w14:paraId="07E85A1E" w14:textId="77777777" w:rsidR="003A2EE1" w:rsidRDefault="003A2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2E183" w14:textId="77777777" w:rsidR="00BC71CF" w:rsidRDefault="00BC71CF">
    <w:pPr>
      <w:pBdr>
        <w:top w:val="nil"/>
        <w:left w:val="nil"/>
        <w:bottom w:val="nil"/>
        <w:right w:val="nil"/>
        <w:between w:val="nil"/>
      </w:pBdr>
      <w:jc w:val="center"/>
      <w:rPr>
        <w:rFonts w:ascii="Arial Black" w:eastAsia="Arial Black" w:hAnsi="Arial Black" w:cs="Arial Black"/>
        <w:color w:val="000000"/>
        <w:sz w:val="20"/>
        <w:szCs w:val="20"/>
      </w:rPr>
    </w:pPr>
  </w:p>
  <w:p w14:paraId="64C22B8A" w14:textId="77777777" w:rsidR="00BC71CF" w:rsidRDefault="00720919">
    <w:pPr>
      <w:pBdr>
        <w:top w:val="nil"/>
        <w:left w:val="nil"/>
        <w:bottom w:val="nil"/>
        <w:right w:val="nil"/>
        <w:between w:val="nil"/>
      </w:pBdr>
      <w:jc w:val="center"/>
      <w:rPr>
        <w:color w:val="000000"/>
      </w:rPr>
    </w:pPr>
    <w:r>
      <w:rPr>
        <w:rFonts w:ascii="Arial Black" w:eastAsia="Arial Black" w:hAnsi="Arial Black" w:cs="Arial Black"/>
        <w:color w:val="000000"/>
        <w:sz w:val="20"/>
        <w:szCs w:val="20"/>
      </w:rPr>
      <w:t xml:space="preserve">info@idesa.org - </w:t>
    </w:r>
    <w:hyperlink r:id="rId1">
      <w:r>
        <w:rPr>
          <w:rFonts w:ascii="Arial Black" w:eastAsia="Arial Black" w:hAnsi="Arial Black" w:cs="Arial Black"/>
          <w:color w:val="0000FF"/>
          <w:sz w:val="20"/>
          <w:szCs w:val="20"/>
          <w:u w:val="single"/>
        </w:rPr>
        <w:t>www.idesa.org</w:t>
      </w:r>
    </w:hyperlink>
    <w:r>
      <w:rPr>
        <w:rFonts w:ascii="Arial Black" w:eastAsia="Arial Black" w:hAnsi="Arial Black" w:cs="Arial Black"/>
        <w:color w:val="000000"/>
        <w:sz w:val="20"/>
        <w:szCs w:val="20"/>
      </w:rPr>
      <w:t xml:space="preserve"> – </w:t>
    </w:r>
    <w:r>
      <w:rPr>
        <w:rFonts w:ascii="Arial" w:eastAsia="Arial" w:hAnsi="Arial" w:cs="Arial"/>
        <w:color w:val="000000"/>
        <w:sz w:val="20"/>
        <w:szCs w:val="20"/>
      </w:rPr>
      <w:t xml:space="preserve">Tel. (54) - 11 - 4374 7660 </w:t>
    </w:r>
    <w:r>
      <w:rPr>
        <w:rFonts w:ascii="Arial" w:eastAsia="Arial" w:hAnsi="Arial" w:cs="Arial"/>
        <w:b/>
        <w:color w:val="000000"/>
        <w:sz w:val="28"/>
        <w:szCs w:val="28"/>
      </w:rPr>
      <w:t>/</w:t>
    </w:r>
    <w:r>
      <w:rPr>
        <w:rFonts w:ascii="Arial" w:eastAsia="Arial" w:hAnsi="Arial" w:cs="Arial"/>
        <w:color w:val="000000"/>
        <w:sz w:val="20"/>
        <w:szCs w:val="20"/>
      </w:rPr>
      <w:t xml:space="preserve"> (54) - 351 - 427 1271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023A2" w14:textId="77777777" w:rsidR="003A2EE1" w:rsidRDefault="003A2EE1">
      <w:r>
        <w:separator/>
      </w:r>
    </w:p>
  </w:footnote>
  <w:footnote w:type="continuationSeparator" w:id="0">
    <w:p w14:paraId="2B117614" w14:textId="77777777" w:rsidR="003A2EE1" w:rsidRDefault="003A2E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27C28"/>
    <w:multiLevelType w:val="multilevel"/>
    <w:tmpl w:val="A4FA9F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1CF"/>
    <w:rsid w:val="00002580"/>
    <w:rsid w:val="00002CAB"/>
    <w:rsid w:val="00007A68"/>
    <w:rsid w:val="00012699"/>
    <w:rsid w:val="00012DFD"/>
    <w:rsid w:val="0002570F"/>
    <w:rsid w:val="000274E8"/>
    <w:rsid w:val="000361BE"/>
    <w:rsid w:val="0005109E"/>
    <w:rsid w:val="000573FA"/>
    <w:rsid w:val="0006189D"/>
    <w:rsid w:val="000631E0"/>
    <w:rsid w:val="0006749E"/>
    <w:rsid w:val="00067E03"/>
    <w:rsid w:val="000A0E1C"/>
    <w:rsid w:val="000A4817"/>
    <w:rsid w:val="000C0ADF"/>
    <w:rsid w:val="000C2463"/>
    <w:rsid w:val="000C2B9E"/>
    <w:rsid w:val="000E377D"/>
    <w:rsid w:val="000E396A"/>
    <w:rsid w:val="000E5467"/>
    <w:rsid w:val="000E7560"/>
    <w:rsid w:val="000F099A"/>
    <w:rsid w:val="000F3A12"/>
    <w:rsid w:val="00102233"/>
    <w:rsid w:val="00107B89"/>
    <w:rsid w:val="00120439"/>
    <w:rsid w:val="00130A05"/>
    <w:rsid w:val="00130E30"/>
    <w:rsid w:val="001314BE"/>
    <w:rsid w:val="00133C64"/>
    <w:rsid w:val="00136B0E"/>
    <w:rsid w:val="001522B3"/>
    <w:rsid w:val="00161425"/>
    <w:rsid w:val="00167097"/>
    <w:rsid w:val="00172527"/>
    <w:rsid w:val="00177409"/>
    <w:rsid w:val="00181CEE"/>
    <w:rsid w:val="001A006F"/>
    <w:rsid w:val="001A3FF5"/>
    <w:rsid w:val="001A5F25"/>
    <w:rsid w:val="001B02CB"/>
    <w:rsid w:val="001B1393"/>
    <w:rsid w:val="001C1906"/>
    <w:rsid w:val="001C34C7"/>
    <w:rsid w:val="001D3683"/>
    <w:rsid w:val="001D424C"/>
    <w:rsid w:val="001E4FB2"/>
    <w:rsid w:val="001E513D"/>
    <w:rsid w:val="001F2CFF"/>
    <w:rsid w:val="001F4A2D"/>
    <w:rsid w:val="001F6926"/>
    <w:rsid w:val="00204CD6"/>
    <w:rsid w:val="0020742B"/>
    <w:rsid w:val="002125BA"/>
    <w:rsid w:val="00222BB9"/>
    <w:rsid w:val="002232A5"/>
    <w:rsid w:val="0022573C"/>
    <w:rsid w:val="00225E50"/>
    <w:rsid w:val="00234641"/>
    <w:rsid w:val="0023716A"/>
    <w:rsid w:val="002407E3"/>
    <w:rsid w:val="00244AAB"/>
    <w:rsid w:val="0025790E"/>
    <w:rsid w:val="00257F0D"/>
    <w:rsid w:val="002607B5"/>
    <w:rsid w:val="002A45F5"/>
    <w:rsid w:val="002B0D4A"/>
    <w:rsid w:val="00302BB3"/>
    <w:rsid w:val="00302C95"/>
    <w:rsid w:val="00315EAD"/>
    <w:rsid w:val="00317278"/>
    <w:rsid w:val="0032160F"/>
    <w:rsid w:val="00321F3F"/>
    <w:rsid w:val="00344F9D"/>
    <w:rsid w:val="00352544"/>
    <w:rsid w:val="003611E2"/>
    <w:rsid w:val="00366C9A"/>
    <w:rsid w:val="00367AC7"/>
    <w:rsid w:val="003807CC"/>
    <w:rsid w:val="003813C4"/>
    <w:rsid w:val="003831E6"/>
    <w:rsid w:val="003874A1"/>
    <w:rsid w:val="00391C31"/>
    <w:rsid w:val="003A2915"/>
    <w:rsid w:val="003A2EE1"/>
    <w:rsid w:val="003A5F84"/>
    <w:rsid w:val="003B0B58"/>
    <w:rsid w:val="003B1D3C"/>
    <w:rsid w:val="003B2394"/>
    <w:rsid w:val="003B5873"/>
    <w:rsid w:val="003C641E"/>
    <w:rsid w:val="003D6405"/>
    <w:rsid w:val="003E1914"/>
    <w:rsid w:val="003E5879"/>
    <w:rsid w:val="003F126F"/>
    <w:rsid w:val="003F22F1"/>
    <w:rsid w:val="003F48E4"/>
    <w:rsid w:val="003F6746"/>
    <w:rsid w:val="0040254E"/>
    <w:rsid w:val="00426F4F"/>
    <w:rsid w:val="00430DBE"/>
    <w:rsid w:val="00432783"/>
    <w:rsid w:val="00451FDF"/>
    <w:rsid w:val="004525F9"/>
    <w:rsid w:val="00466422"/>
    <w:rsid w:val="00470201"/>
    <w:rsid w:val="00475279"/>
    <w:rsid w:val="004868E1"/>
    <w:rsid w:val="0049182B"/>
    <w:rsid w:val="004930A7"/>
    <w:rsid w:val="004950C4"/>
    <w:rsid w:val="004953C7"/>
    <w:rsid w:val="004C6603"/>
    <w:rsid w:val="004D12CE"/>
    <w:rsid w:val="004D4D89"/>
    <w:rsid w:val="004E0F78"/>
    <w:rsid w:val="004E6FE9"/>
    <w:rsid w:val="004F0F29"/>
    <w:rsid w:val="005019CC"/>
    <w:rsid w:val="00504D13"/>
    <w:rsid w:val="005146F8"/>
    <w:rsid w:val="0051518A"/>
    <w:rsid w:val="00545F19"/>
    <w:rsid w:val="00562945"/>
    <w:rsid w:val="00584EB2"/>
    <w:rsid w:val="005978AC"/>
    <w:rsid w:val="005B24AA"/>
    <w:rsid w:val="005B5542"/>
    <w:rsid w:val="005C0E6A"/>
    <w:rsid w:val="005D2477"/>
    <w:rsid w:val="005D3947"/>
    <w:rsid w:val="005D6631"/>
    <w:rsid w:val="0060033E"/>
    <w:rsid w:val="00601CD6"/>
    <w:rsid w:val="00603944"/>
    <w:rsid w:val="0063086F"/>
    <w:rsid w:val="00630EC8"/>
    <w:rsid w:val="0064641E"/>
    <w:rsid w:val="00651A50"/>
    <w:rsid w:val="00653503"/>
    <w:rsid w:val="006637F9"/>
    <w:rsid w:val="00664265"/>
    <w:rsid w:val="006779C1"/>
    <w:rsid w:val="00692259"/>
    <w:rsid w:val="00697AA4"/>
    <w:rsid w:val="006A40AF"/>
    <w:rsid w:val="006A58C4"/>
    <w:rsid w:val="006B112E"/>
    <w:rsid w:val="006B3E2E"/>
    <w:rsid w:val="006C67C2"/>
    <w:rsid w:val="006E276D"/>
    <w:rsid w:val="006F6E1A"/>
    <w:rsid w:val="00706C02"/>
    <w:rsid w:val="00720919"/>
    <w:rsid w:val="00721A3B"/>
    <w:rsid w:val="00724B2A"/>
    <w:rsid w:val="007311A4"/>
    <w:rsid w:val="007564FD"/>
    <w:rsid w:val="007747BA"/>
    <w:rsid w:val="007823DB"/>
    <w:rsid w:val="00783312"/>
    <w:rsid w:val="0078341D"/>
    <w:rsid w:val="00791300"/>
    <w:rsid w:val="00791E97"/>
    <w:rsid w:val="0079532D"/>
    <w:rsid w:val="007A491E"/>
    <w:rsid w:val="007B5531"/>
    <w:rsid w:val="007D47BF"/>
    <w:rsid w:val="007E35BE"/>
    <w:rsid w:val="007F1750"/>
    <w:rsid w:val="008011C0"/>
    <w:rsid w:val="008061A7"/>
    <w:rsid w:val="008107A7"/>
    <w:rsid w:val="008307B5"/>
    <w:rsid w:val="00835728"/>
    <w:rsid w:val="00844F0B"/>
    <w:rsid w:val="008462A2"/>
    <w:rsid w:val="00853387"/>
    <w:rsid w:val="0085709B"/>
    <w:rsid w:val="00862F30"/>
    <w:rsid w:val="008A164D"/>
    <w:rsid w:val="008A58A5"/>
    <w:rsid w:val="008B5D13"/>
    <w:rsid w:val="008E3466"/>
    <w:rsid w:val="008F7399"/>
    <w:rsid w:val="009001F4"/>
    <w:rsid w:val="00901EDB"/>
    <w:rsid w:val="00906D56"/>
    <w:rsid w:val="00907842"/>
    <w:rsid w:val="009078A9"/>
    <w:rsid w:val="00936597"/>
    <w:rsid w:val="00940946"/>
    <w:rsid w:val="00947DBE"/>
    <w:rsid w:val="009531D8"/>
    <w:rsid w:val="00957672"/>
    <w:rsid w:val="0096335A"/>
    <w:rsid w:val="00966181"/>
    <w:rsid w:val="00971A56"/>
    <w:rsid w:val="009723F9"/>
    <w:rsid w:val="009A68DD"/>
    <w:rsid w:val="009B41D7"/>
    <w:rsid w:val="009B7CBF"/>
    <w:rsid w:val="009D0F73"/>
    <w:rsid w:val="009D61F9"/>
    <w:rsid w:val="009F3509"/>
    <w:rsid w:val="009F5917"/>
    <w:rsid w:val="00A00F27"/>
    <w:rsid w:val="00A028C8"/>
    <w:rsid w:val="00A13735"/>
    <w:rsid w:val="00A32300"/>
    <w:rsid w:val="00A33317"/>
    <w:rsid w:val="00A665AF"/>
    <w:rsid w:val="00A668B1"/>
    <w:rsid w:val="00A744AA"/>
    <w:rsid w:val="00A7663B"/>
    <w:rsid w:val="00A806AB"/>
    <w:rsid w:val="00A80991"/>
    <w:rsid w:val="00A84725"/>
    <w:rsid w:val="00AA22B3"/>
    <w:rsid w:val="00AA4622"/>
    <w:rsid w:val="00AB4431"/>
    <w:rsid w:val="00AB4621"/>
    <w:rsid w:val="00AB629D"/>
    <w:rsid w:val="00AC090F"/>
    <w:rsid w:val="00AC52C7"/>
    <w:rsid w:val="00AF1871"/>
    <w:rsid w:val="00AF1D8E"/>
    <w:rsid w:val="00B142C0"/>
    <w:rsid w:val="00B21326"/>
    <w:rsid w:val="00B25A45"/>
    <w:rsid w:val="00B34027"/>
    <w:rsid w:val="00B62530"/>
    <w:rsid w:val="00B70784"/>
    <w:rsid w:val="00B7155B"/>
    <w:rsid w:val="00B73836"/>
    <w:rsid w:val="00B7483A"/>
    <w:rsid w:val="00B824EB"/>
    <w:rsid w:val="00B95339"/>
    <w:rsid w:val="00BA0E27"/>
    <w:rsid w:val="00BA16A6"/>
    <w:rsid w:val="00BB2B2F"/>
    <w:rsid w:val="00BC71CF"/>
    <w:rsid w:val="00BD4F33"/>
    <w:rsid w:val="00BE11C2"/>
    <w:rsid w:val="00BE3D39"/>
    <w:rsid w:val="00BF37D9"/>
    <w:rsid w:val="00BF4612"/>
    <w:rsid w:val="00C00398"/>
    <w:rsid w:val="00C062A6"/>
    <w:rsid w:val="00C17D91"/>
    <w:rsid w:val="00C21098"/>
    <w:rsid w:val="00C22BC4"/>
    <w:rsid w:val="00C26DE3"/>
    <w:rsid w:val="00C35E8C"/>
    <w:rsid w:val="00C4230A"/>
    <w:rsid w:val="00C450F4"/>
    <w:rsid w:val="00C46DF0"/>
    <w:rsid w:val="00C51A35"/>
    <w:rsid w:val="00C61C42"/>
    <w:rsid w:val="00CA0046"/>
    <w:rsid w:val="00CA63D4"/>
    <w:rsid w:val="00CC2A57"/>
    <w:rsid w:val="00CC5C6E"/>
    <w:rsid w:val="00CD0AFE"/>
    <w:rsid w:val="00CD0B37"/>
    <w:rsid w:val="00CE71DB"/>
    <w:rsid w:val="00D0343A"/>
    <w:rsid w:val="00D07E45"/>
    <w:rsid w:val="00D26416"/>
    <w:rsid w:val="00D30E97"/>
    <w:rsid w:val="00D43675"/>
    <w:rsid w:val="00D45CDE"/>
    <w:rsid w:val="00D521DD"/>
    <w:rsid w:val="00D56A05"/>
    <w:rsid w:val="00D63E09"/>
    <w:rsid w:val="00D7309F"/>
    <w:rsid w:val="00D76367"/>
    <w:rsid w:val="00D80174"/>
    <w:rsid w:val="00D80DA6"/>
    <w:rsid w:val="00D92237"/>
    <w:rsid w:val="00DA6716"/>
    <w:rsid w:val="00DA7A00"/>
    <w:rsid w:val="00DA7CBC"/>
    <w:rsid w:val="00DB0129"/>
    <w:rsid w:val="00DB116E"/>
    <w:rsid w:val="00DB1858"/>
    <w:rsid w:val="00DB2E14"/>
    <w:rsid w:val="00DC4508"/>
    <w:rsid w:val="00DC6FB7"/>
    <w:rsid w:val="00DE069D"/>
    <w:rsid w:val="00DF5792"/>
    <w:rsid w:val="00DF58D4"/>
    <w:rsid w:val="00E04684"/>
    <w:rsid w:val="00E119AE"/>
    <w:rsid w:val="00E160D2"/>
    <w:rsid w:val="00E256FD"/>
    <w:rsid w:val="00E25824"/>
    <w:rsid w:val="00E25C28"/>
    <w:rsid w:val="00E50AAC"/>
    <w:rsid w:val="00E5334D"/>
    <w:rsid w:val="00E534AA"/>
    <w:rsid w:val="00E56FC5"/>
    <w:rsid w:val="00E65FA8"/>
    <w:rsid w:val="00E77BA2"/>
    <w:rsid w:val="00E80E1C"/>
    <w:rsid w:val="00E83706"/>
    <w:rsid w:val="00E842D0"/>
    <w:rsid w:val="00EB6518"/>
    <w:rsid w:val="00EC0C2F"/>
    <w:rsid w:val="00EC2B7D"/>
    <w:rsid w:val="00ED269E"/>
    <w:rsid w:val="00ED2F3D"/>
    <w:rsid w:val="00EE122D"/>
    <w:rsid w:val="00EE37A3"/>
    <w:rsid w:val="00EF23D8"/>
    <w:rsid w:val="00EF260E"/>
    <w:rsid w:val="00F0672E"/>
    <w:rsid w:val="00F10E60"/>
    <w:rsid w:val="00F24503"/>
    <w:rsid w:val="00F37888"/>
    <w:rsid w:val="00F3792B"/>
    <w:rsid w:val="00F37D04"/>
    <w:rsid w:val="00F66C0D"/>
    <w:rsid w:val="00F71F2F"/>
    <w:rsid w:val="00F80535"/>
    <w:rsid w:val="00F8153E"/>
    <w:rsid w:val="00F87529"/>
    <w:rsid w:val="00F93ED5"/>
    <w:rsid w:val="00FA3883"/>
    <w:rsid w:val="00FA53DE"/>
    <w:rsid w:val="00FA5B87"/>
    <w:rsid w:val="00FC2390"/>
    <w:rsid w:val="00FC7893"/>
    <w:rsid w:val="00FD73E1"/>
    <w:rsid w:val="00FE00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962D4"/>
  <w15:docId w15:val="{5355679B-4E8C-4470-8BF3-6DEFE31F0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AR"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E335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3358"/>
    <w:rPr>
      <w:rFonts w:ascii="Segoe UI" w:hAnsi="Segoe UI" w:cs="Segoe UI"/>
      <w:sz w:val="18"/>
      <w:szCs w:val="18"/>
    </w:rPr>
  </w:style>
  <w:style w:type="paragraph" w:styleId="Revisin">
    <w:name w:val="Revision"/>
    <w:hidden/>
    <w:uiPriority w:val="99"/>
    <w:semiHidden/>
    <w:rsid w:val="000E4F43"/>
  </w:style>
  <w:style w:type="character" w:styleId="Refdecomentario">
    <w:name w:val="annotation reference"/>
    <w:basedOn w:val="Fuentedeprrafopredeter"/>
    <w:uiPriority w:val="99"/>
    <w:semiHidden/>
    <w:unhideWhenUsed/>
    <w:rsid w:val="00ED2E38"/>
    <w:rPr>
      <w:sz w:val="16"/>
      <w:szCs w:val="16"/>
    </w:rPr>
  </w:style>
  <w:style w:type="paragraph" w:styleId="Textocomentario">
    <w:name w:val="annotation text"/>
    <w:basedOn w:val="Normal"/>
    <w:link w:val="TextocomentarioCar"/>
    <w:uiPriority w:val="99"/>
    <w:semiHidden/>
    <w:unhideWhenUsed/>
    <w:rsid w:val="00ED2E38"/>
    <w:rPr>
      <w:sz w:val="20"/>
      <w:szCs w:val="20"/>
    </w:rPr>
  </w:style>
  <w:style w:type="character" w:customStyle="1" w:styleId="TextocomentarioCar">
    <w:name w:val="Texto comentario Car"/>
    <w:basedOn w:val="Fuentedeprrafopredeter"/>
    <w:link w:val="Textocomentario"/>
    <w:uiPriority w:val="99"/>
    <w:semiHidden/>
    <w:rsid w:val="00ED2E38"/>
    <w:rPr>
      <w:sz w:val="20"/>
      <w:szCs w:val="20"/>
    </w:rPr>
  </w:style>
  <w:style w:type="paragraph" w:styleId="Asuntodelcomentario">
    <w:name w:val="annotation subject"/>
    <w:basedOn w:val="Textocomentario"/>
    <w:next w:val="Textocomentario"/>
    <w:link w:val="AsuntodelcomentarioCar"/>
    <w:uiPriority w:val="99"/>
    <w:semiHidden/>
    <w:unhideWhenUsed/>
    <w:rsid w:val="00ED2E38"/>
    <w:rPr>
      <w:b/>
      <w:bCs/>
    </w:rPr>
  </w:style>
  <w:style w:type="character" w:customStyle="1" w:styleId="AsuntodelcomentarioCar">
    <w:name w:val="Asunto del comentario Car"/>
    <w:basedOn w:val="TextocomentarioCar"/>
    <w:link w:val="Asuntodelcomentario"/>
    <w:uiPriority w:val="99"/>
    <w:semiHidden/>
    <w:rsid w:val="00ED2E38"/>
    <w:rPr>
      <w:b/>
      <w:bCs/>
      <w:sz w:val="20"/>
      <w:szCs w:val="20"/>
    </w:rPr>
  </w:style>
  <w:style w:type="paragraph" w:styleId="Lista2">
    <w:name w:val="List 2"/>
    <w:basedOn w:val="Normal"/>
    <w:uiPriority w:val="99"/>
    <w:unhideWhenUsed/>
    <w:rsid w:val="00B90C39"/>
    <w:pPr>
      <w:ind w:left="566" w:hanging="283"/>
      <w:contextualSpacing/>
    </w:pPr>
  </w:style>
  <w:style w:type="paragraph" w:styleId="Saludo">
    <w:name w:val="Salutation"/>
    <w:basedOn w:val="Normal"/>
    <w:next w:val="Normal"/>
    <w:link w:val="SaludoCar"/>
    <w:uiPriority w:val="99"/>
    <w:unhideWhenUsed/>
    <w:rsid w:val="00B90C39"/>
  </w:style>
  <w:style w:type="character" w:customStyle="1" w:styleId="SaludoCar">
    <w:name w:val="Saludo Car"/>
    <w:basedOn w:val="Fuentedeprrafopredeter"/>
    <w:link w:val="Saludo"/>
    <w:uiPriority w:val="99"/>
    <w:rsid w:val="00B90C39"/>
  </w:style>
  <w:style w:type="paragraph" w:styleId="Fecha">
    <w:name w:val="Date"/>
    <w:basedOn w:val="Normal"/>
    <w:next w:val="Normal"/>
    <w:link w:val="FechaCar"/>
    <w:uiPriority w:val="99"/>
    <w:unhideWhenUsed/>
    <w:rsid w:val="00B90C39"/>
  </w:style>
  <w:style w:type="character" w:customStyle="1" w:styleId="FechaCar">
    <w:name w:val="Fecha Car"/>
    <w:basedOn w:val="Fuentedeprrafopredeter"/>
    <w:link w:val="Fecha"/>
    <w:uiPriority w:val="99"/>
    <w:rsid w:val="00B90C39"/>
  </w:style>
  <w:style w:type="paragraph" w:styleId="Textoindependiente">
    <w:name w:val="Body Text"/>
    <w:basedOn w:val="Normal"/>
    <w:link w:val="TextoindependienteCar"/>
    <w:uiPriority w:val="99"/>
    <w:unhideWhenUsed/>
    <w:rsid w:val="00B90C39"/>
    <w:pPr>
      <w:spacing w:after="120"/>
    </w:pPr>
  </w:style>
  <w:style w:type="character" w:customStyle="1" w:styleId="TextoindependienteCar">
    <w:name w:val="Texto independiente Car"/>
    <w:basedOn w:val="Fuentedeprrafopredeter"/>
    <w:link w:val="Textoindependiente"/>
    <w:uiPriority w:val="99"/>
    <w:rsid w:val="00B90C39"/>
  </w:style>
  <w:style w:type="paragraph" w:styleId="Encabezado">
    <w:name w:val="header"/>
    <w:basedOn w:val="Normal"/>
    <w:link w:val="EncabezadoCar"/>
    <w:uiPriority w:val="99"/>
    <w:unhideWhenUsed/>
    <w:rsid w:val="00E97290"/>
    <w:pPr>
      <w:tabs>
        <w:tab w:val="center" w:pos="4419"/>
        <w:tab w:val="right" w:pos="8838"/>
      </w:tabs>
    </w:pPr>
  </w:style>
  <w:style w:type="character" w:customStyle="1" w:styleId="EncabezadoCar">
    <w:name w:val="Encabezado Car"/>
    <w:basedOn w:val="Fuentedeprrafopredeter"/>
    <w:link w:val="Encabezado"/>
    <w:uiPriority w:val="99"/>
    <w:rsid w:val="00E97290"/>
  </w:style>
  <w:style w:type="paragraph" w:styleId="Piedepgina">
    <w:name w:val="footer"/>
    <w:basedOn w:val="Normal"/>
    <w:link w:val="PiedepginaCar"/>
    <w:uiPriority w:val="99"/>
    <w:unhideWhenUsed/>
    <w:rsid w:val="00E97290"/>
    <w:pPr>
      <w:tabs>
        <w:tab w:val="center" w:pos="4419"/>
        <w:tab w:val="right" w:pos="8838"/>
      </w:tabs>
    </w:pPr>
  </w:style>
  <w:style w:type="character" w:customStyle="1" w:styleId="PiedepginaCar">
    <w:name w:val="Pie de página Car"/>
    <w:basedOn w:val="Fuentedeprrafopredeter"/>
    <w:link w:val="Piedepgina"/>
    <w:uiPriority w:val="99"/>
    <w:rsid w:val="00E97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des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r74p++I8/UATVt5MNu4/oDOseA==">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735</Words>
  <Characters>4045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11</cp:revision>
  <dcterms:created xsi:type="dcterms:W3CDTF">2025-01-05T15:17:00Z</dcterms:created>
  <dcterms:modified xsi:type="dcterms:W3CDTF">2025-01-05T18:00:00Z</dcterms:modified>
</cp:coreProperties>
</file>